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90692324"/>
        <w:docPartObj>
          <w:docPartGallery w:val="Cover Pages"/>
          <w:docPartUnique/>
        </w:docPartObj>
      </w:sdtPr>
      <w:sdtEndPr/>
      <w:sdtContent>
        <w:p w14:paraId="09E95137" w14:textId="77777777" w:rsidR="00C35A67" w:rsidRDefault="00C35A67">
          <w:r>
            <w:rPr>
              <w:noProof/>
            </w:rPr>
            <mc:AlternateContent>
              <mc:Choice Requires="wpg">
                <w:drawing>
                  <wp:anchor distT="0" distB="0" distL="114300" distR="114300" simplePos="0" relativeHeight="251655168" behindDoc="0" locked="0" layoutInCell="1" allowOverlap="1" wp14:anchorId="782FE5D4" wp14:editId="36CB63B4">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9-12-31T00:00:00Z">
                                      <w:dateFormat w:val="yyyy"/>
                                      <w:lid w:val="en-US"/>
                                      <w:storeMappedDataAs w:val="dateTime"/>
                                      <w:calendar w:val="gregorian"/>
                                    </w:date>
                                  </w:sdtPr>
                                  <w:sdtEndPr/>
                                  <w:sdtContent>
                                    <w:p w14:paraId="65A47C6F" w14:textId="0707CB1D" w:rsidR="00C35A67" w:rsidRDefault="00C35A67">
                                      <w:pPr>
                                        <w:pStyle w:val="NoSpacing"/>
                                        <w:rPr>
                                          <w:color w:val="FFFFFF" w:themeColor="background1"/>
                                          <w:sz w:val="96"/>
                                          <w:szCs w:val="96"/>
                                        </w:rPr>
                                      </w:pPr>
                                      <w:r>
                                        <w:rPr>
                                          <w:color w:val="FFFFFF" w:themeColor="background1"/>
                                          <w:sz w:val="96"/>
                                          <w:szCs w:val="96"/>
                                        </w:rPr>
                                        <w:t>201</w:t>
                                      </w:r>
                                      <w:r w:rsidR="001A751A">
                                        <w:rPr>
                                          <w:color w:val="FFFFFF" w:themeColor="background1"/>
                                          <w:sz w:val="96"/>
                                          <w:szCs w:val="96"/>
                                        </w:rPr>
                                        <w:t>9</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305250" w:themeColor="accent6" w:themeShade="80"/>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1C3AC760" w14:textId="77777777" w:rsidR="00C35A67" w:rsidRPr="003728F4" w:rsidRDefault="00C35A67">
                                      <w:pPr>
                                        <w:pStyle w:val="NoSpacing"/>
                                        <w:spacing w:line="360" w:lineRule="auto"/>
                                        <w:rPr>
                                          <w:b/>
                                          <w:color w:val="305250" w:themeColor="accent6" w:themeShade="80"/>
                                        </w:rPr>
                                      </w:pPr>
                                      <w:r w:rsidRPr="003728F4">
                                        <w:rPr>
                                          <w:b/>
                                          <w:color w:val="305250" w:themeColor="accent6" w:themeShade="80"/>
                                        </w:rPr>
                                        <w:t>Pine Bluff-White Hall Metropolitan Planning Organization (MPO)</w:t>
                                      </w:r>
                                    </w:p>
                                  </w:sdtContent>
                                </w:sdt>
                                <w:sdt>
                                  <w:sdtPr>
                                    <w:rPr>
                                      <w:b/>
                                      <w:color w:val="305250" w:themeColor="accent6" w:themeShade="80"/>
                                    </w:rPr>
                                    <w:alias w:val="Company"/>
                                    <w:id w:val="1760174317"/>
                                    <w:dataBinding w:prefixMappings="xmlns:ns0='http://schemas.openxmlformats.org/officeDocument/2006/extended-properties'" w:xpath="/ns0:Properties[1]/ns0:Company[1]" w:storeItemID="{6668398D-A668-4E3E-A5EB-62B293D839F1}"/>
                                    <w:text/>
                                  </w:sdtPr>
                                  <w:sdtEndPr/>
                                  <w:sdtContent>
                                    <w:p w14:paraId="15FF5BF5" w14:textId="77777777" w:rsidR="00C35A67" w:rsidRPr="003728F4" w:rsidRDefault="00C35A67">
                                      <w:pPr>
                                        <w:pStyle w:val="NoSpacing"/>
                                        <w:spacing w:line="360" w:lineRule="auto"/>
                                        <w:rPr>
                                          <w:b/>
                                          <w:color w:val="305250" w:themeColor="accent6" w:themeShade="80"/>
                                        </w:rPr>
                                      </w:pPr>
                                      <w:r w:rsidRPr="003728F4">
                                        <w:rPr>
                                          <w:b/>
                                          <w:color w:val="305250" w:themeColor="accent6" w:themeShade="80"/>
                                        </w:rPr>
                                        <w:t>Southeast Arkansas Regional Planning</w:t>
                                      </w:r>
                                    </w:p>
                                  </w:sdtContent>
                                </w:sdt>
                                <w:sdt>
                                  <w:sdtPr>
                                    <w:rPr>
                                      <w:b/>
                                      <w:color w:val="305250" w:themeColor="accent6" w:themeShade="80"/>
                                    </w:rPr>
                                    <w:alias w:val="Date"/>
                                    <w:id w:val="1724480474"/>
                                    <w:dataBinding w:prefixMappings="xmlns:ns0='http://schemas.microsoft.com/office/2006/coverPageProps'" w:xpath="/ns0:CoverPageProperties[1]/ns0:PublishDate[1]" w:storeItemID="{55AF091B-3C7A-41E3-B477-F2FDAA23CFDA}"/>
                                    <w:date w:fullDate="2019-12-31T00:00:00Z">
                                      <w:dateFormat w:val="M/d/yyyy"/>
                                      <w:lid w:val="en-US"/>
                                      <w:storeMappedDataAs w:val="dateTime"/>
                                      <w:calendar w:val="gregorian"/>
                                    </w:date>
                                  </w:sdtPr>
                                  <w:sdtEndPr/>
                                  <w:sdtContent>
                                    <w:p w14:paraId="007794AF" w14:textId="58972C17" w:rsidR="00C35A67" w:rsidRPr="003728F4" w:rsidRDefault="001A751A">
                                      <w:pPr>
                                        <w:pStyle w:val="NoSpacing"/>
                                        <w:spacing w:line="360" w:lineRule="auto"/>
                                        <w:rPr>
                                          <w:b/>
                                          <w:color w:val="305250" w:themeColor="accent6" w:themeShade="80"/>
                                        </w:rPr>
                                      </w:pPr>
                                      <w:r>
                                        <w:rPr>
                                          <w:b/>
                                          <w:color w:val="305250" w:themeColor="accent6" w:themeShade="80"/>
                                        </w:rPr>
                                        <w:t>12/31/2019</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82FE5D4" id="Group 453" o:spid="_x0000_s1026" style="position:absolute;margin-left:193.95pt;margin-top:0;width:245.15pt;height:11in;z-index:25165516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" fillcolor="#a0c7c5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0c7c5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9-12-31T00:00:00Z">
                                <w:dateFormat w:val="yyyy"/>
                                <w:lid w:val="en-US"/>
                                <w:storeMappedDataAs w:val="dateTime"/>
                                <w:calendar w:val="gregorian"/>
                              </w:date>
                            </w:sdtPr>
                            <w:sdtEndPr/>
                            <w:sdtContent>
                              <w:p w14:paraId="65A47C6F" w14:textId="0707CB1D" w:rsidR="00C35A67" w:rsidRDefault="00C35A67">
                                <w:pPr>
                                  <w:pStyle w:val="NoSpacing"/>
                                  <w:rPr>
                                    <w:color w:val="FFFFFF" w:themeColor="background1"/>
                                    <w:sz w:val="96"/>
                                    <w:szCs w:val="96"/>
                                  </w:rPr>
                                </w:pPr>
                                <w:r>
                                  <w:rPr>
                                    <w:color w:val="FFFFFF" w:themeColor="background1"/>
                                    <w:sz w:val="96"/>
                                    <w:szCs w:val="96"/>
                                  </w:rPr>
                                  <w:t>201</w:t>
                                </w:r>
                                <w:r w:rsidR="001A751A">
                                  <w:rPr>
                                    <w:color w:val="FFFFFF" w:themeColor="background1"/>
                                    <w:sz w:val="96"/>
                                    <w:szCs w:val="96"/>
                                  </w:rPr>
                                  <w:t>9</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b/>
                                <w:color w:val="305250" w:themeColor="accent6" w:themeShade="80"/>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1C3AC760" w14:textId="77777777" w:rsidR="00C35A67" w:rsidRPr="003728F4" w:rsidRDefault="00C35A67">
                                <w:pPr>
                                  <w:pStyle w:val="NoSpacing"/>
                                  <w:spacing w:line="360" w:lineRule="auto"/>
                                  <w:rPr>
                                    <w:b/>
                                    <w:color w:val="305250" w:themeColor="accent6" w:themeShade="80"/>
                                  </w:rPr>
                                </w:pPr>
                                <w:r w:rsidRPr="003728F4">
                                  <w:rPr>
                                    <w:b/>
                                    <w:color w:val="305250" w:themeColor="accent6" w:themeShade="80"/>
                                  </w:rPr>
                                  <w:t>Pine Bluff-White Hall Metropolitan Planning Organization (MPO)</w:t>
                                </w:r>
                              </w:p>
                            </w:sdtContent>
                          </w:sdt>
                          <w:sdt>
                            <w:sdtPr>
                              <w:rPr>
                                <w:b/>
                                <w:color w:val="305250" w:themeColor="accent6" w:themeShade="80"/>
                              </w:rPr>
                              <w:alias w:val="Company"/>
                              <w:id w:val="1760174317"/>
                              <w:dataBinding w:prefixMappings="xmlns:ns0='http://schemas.openxmlformats.org/officeDocument/2006/extended-properties'" w:xpath="/ns0:Properties[1]/ns0:Company[1]" w:storeItemID="{6668398D-A668-4E3E-A5EB-62B293D839F1}"/>
                              <w:text/>
                            </w:sdtPr>
                            <w:sdtEndPr/>
                            <w:sdtContent>
                              <w:p w14:paraId="15FF5BF5" w14:textId="77777777" w:rsidR="00C35A67" w:rsidRPr="003728F4" w:rsidRDefault="00C35A67">
                                <w:pPr>
                                  <w:pStyle w:val="NoSpacing"/>
                                  <w:spacing w:line="360" w:lineRule="auto"/>
                                  <w:rPr>
                                    <w:b/>
                                    <w:color w:val="305250" w:themeColor="accent6" w:themeShade="80"/>
                                  </w:rPr>
                                </w:pPr>
                                <w:r w:rsidRPr="003728F4">
                                  <w:rPr>
                                    <w:b/>
                                    <w:color w:val="305250" w:themeColor="accent6" w:themeShade="80"/>
                                  </w:rPr>
                                  <w:t>Southeast Arkansas Regional Planning</w:t>
                                </w:r>
                              </w:p>
                            </w:sdtContent>
                          </w:sdt>
                          <w:sdt>
                            <w:sdtPr>
                              <w:rPr>
                                <w:b/>
                                <w:color w:val="305250" w:themeColor="accent6" w:themeShade="80"/>
                              </w:rPr>
                              <w:alias w:val="Date"/>
                              <w:id w:val="1724480474"/>
                              <w:dataBinding w:prefixMappings="xmlns:ns0='http://schemas.microsoft.com/office/2006/coverPageProps'" w:xpath="/ns0:CoverPageProperties[1]/ns0:PublishDate[1]" w:storeItemID="{55AF091B-3C7A-41E3-B477-F2FDAA23CFDA}"/>
                              <w:date w:fullDate="2019-12-31T00:00:00Z">
                                <w:dateFormat w:val="M/d/yyyy"/>
                                <w:lid w:val="en-US"/>
                                <w:storeMappedDataAs w:val="dateTime"/>
                                <w:calendar w:val="gregorian"/>
                              </w:date>
                            </w:sdtPr>
                            <w:sdtEndPr/>
                            <w:sdtContent>
                              <w:p w14:paraId="007794AF" w14:textId="58972C17" w:rsidR="00C35A67" w:rsidRPr="003728F4" w:rsidRDefault="001A751A">
                                <w:pPr>
                                  <w:pStyle w:val="NoSpacing"/>
                                  <w:spacing w:line="360" w:lineRule="auto"/>
                                  <w:rPr>
                                    <w:b/>
                                    <w:color w:val="305250" w:themeColor="accent6" w:themeShade="80"/>
                                  </w:rPr>
                                </w:pPr>
                                <w:r>
                                  <w:rPr>
                                    <w:b/>
                                    <w:color w:val="305250" w:themeColor="accent6" w:themeShade="80"/>
                                  </w:rPr>
                                  <w:t>12/31/2019</w:t>
                                </w:r>
                              </w:p>
                            </w:sdtContent>
                          </w:sdt>
                        </w:txbxContent>
                      </v:textbox>
                    </v:rect>
                    <w10:wrap anchorx="page" anchory="page"/>
                  </v:group>
                </w:pict>
              </mc:Fallback>
            </mc:AlternateContent>
          </w:r>
        </w:p>
        <w:p w14:paraId="56DD4EF2" w14:textId="4B874E5F" w:rsidR="00C35A67" w:rsidRDefault="003728F4">
          <w:r>
            <w:rPr>
              <w:noProof/>
            </w:rPr>
            <w:drawing>
              <wp:anchor distT="0" distB="0" distL="114300" distR="114300" simplePos="0" relativeHeight="251656192" behindDoc="0" locked="0" layoutInCell="0" allowOverlap="1" wp14:anchorId="5422AD0B" wp14:editId="7F8BB245">
                <wp:simplePos x="0" y="0"/>
                <wp:positionH relativeFrom="page">
                  <wp:align>right</wp:align>
                </wp:positionH>
                <wp:positionV relativeFrom="page">
                  <wp:posOffset>3170109</wp:posOffset>
                </wp:positionV>
                <wp:extent cx="5119370" cy="2876276"/>
                <wp:effectExtent l="0" t="0" r="5080" b="63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9370" cy="2876276"/>
                        </a:xfrm>
                        <a:prstGeom prst="rect">
                          <a:avLst/>
                        </a:prstGeom>
                        <a:ln w="12700">
                          <a:noFill/>
                        </a:ln>
                      </pic:spPr>
                    </pic:pic>
                  </a:graphicData>
                </a:graphic>
                <wp14:sizeRelH relativeFrom="margin">
                  <wp14:pctWidth>0</wp14:pctWidth>
                </wp14:sizeRelH>
                <wp14:sizeRelV relativeFrom="margin">
                  <wp14:pctHeight>0</wp14:pctHeight>
                </wp14:sizeRelV>
              </wp:anchor>
            </w:drawing>
          </w:r>
          <w:r w:rsidR="00C35A67">
            <w:rPr>
              <w:noProof/>
            </w:rPr>
            <mc:AlternateContent>
              <mc:Choice Requires="wps">
                <w:drawing>
                  <wp:anchor distT="0" distB="0" distL="114300" distR="114300" simplePos="0" relativeHeight="251662336" behindDoc="0" locked="0" layoutInCell="1" allowOverlap="1" wp14:anchorId="337C3D17" wp14:editId="40406C21">
                    <wp:simplePos x="0" y="0"/>
                    <wp:positionH relativeFrom="column">
                      <wp:posOffset>295275</wp:posOffset>
                    </wp:positionH>
                    <wp:positionV relativeFrom="paragraph">
                      <wp:posOffset>5199380</wp:posOffset>
                    </wp:positionV>
                    <wp:extent cx="3162300" cy="9429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162300" cy="942975"/>
                            </a:xfrm>
                            <a:prstGeom prst="rect">
                              <a:avLst/>
                            </a:prstGeom>
                            <a:solidFill>
                              <a:schemeClr val="lt1"/>
                            </a:solidFill>
                            <a:ln w="6350">
                              <a:noFill/>
                            </a:ln>
                          </wps:spPr>
                          <wps:txbx>
                            <w:txbxContent>
                              <w:p w14:paraId="4FEFE3C2" w14:textId="0DA0D255" w:rsidR="00C35A67" w:rsidRPr="00C35A67" w:rsidRDefault="00C35A67">
                                <w:pPr>
                                  <w:rPr>
                                    <w:b/>
                                    <w:sz w:val="24"/>
                                    <w:szCs w:val="24"/>
                                  </w:rPr>
                                </w:pPr>
                                <w:r w:rsidRPr="00C35A67">
                                  <w:rPr>
                                    <w:b/>
                                    <w:sz w:val="24"/>
                                    <w:szCs w:val="24"/>
                                  </w:rPr>
                                  <w:t>A summary of Federal transportation obligations in the Pine Bluff-White Hall Metropolitan Planning Area between October 1, 201</w:t>
                                </w:r>
                                <w:r w:rsidR="001A751A">
                                  <w:rPr>
                                    <w:b/>
                                    <w:sz w:val="24"/>
                                    <w:szCs w:val="24"/>
                                  </w:rPr>
                                  <w:t>8</w:t>
                                </w:r>
                                <w:r w:rsidRPr="00C35A67">
                                  <w:rPr>
                                    <w:b/>
                                    <w:sz w:val="24"/>
                                    <w:szCs w:val="24"/>
                                  </w:rPr>
                                  <w:t xml:space="preserve"> and September 30, 201</w:t>
                                </w:r>
                                <w:r w:rsidR="001A751A">
                                  <w:rPr>
                                    <w:b/>
                                    <w:sz w:val="24"/>
                                    <w:szCs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7C3D17" id="_x0000_t202" coordsize="21600,21600" o:spt="202" path="m,l,21600r21600,l21600,xe">
                    <v:stroke joinstyle="miter"/>
                    <v:path gradientshapeok="t" o:connecttype="rect"/>
                  </v:shapetype>
                  <v:shape id="Text Box 1" o:spid="_x0000_s1031" type="#_x0000_t202" style="position:absolute;margin-left:23.25pt;margin-top:409.4pt;width:249pt;height:7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" fillcolor="white [3201]" stroked="f" strokeweight=".5pt">
                    <v:textbox>
                      <w:txbxContent>
                        <w:p w14:paraId="4FEFE3C2" w14:textId="0DA0D255" w:rsidR="00C35A67" w:rsidRPr="00C35A67" w:rsidRDefault="00C35A67">
                          <w:pPr>
                            <w:rPr>
                              <w:b/>
                              <w:sz w:val="24"/>
                              <w:szCs w:val="24"/>
                            </w:rPr>
                          </w:pPr>
                          <w:r w:rsidRPr="00C35A67">
                            <w:rPr>
                              <w:b/>
                              <w:sz w:val="24"/>
                              <w:szCs w:val="24"/>
                            </w:rPr>
                            <w:t>A summary of Federal transportation obligations in the Pine Bluff-White Hall Metropolitan Planning Area between October 1, 201</w:t>
                          </w:r>
                          <w:r w:rsidR="001A751A">
                            <w:rPr>
                              <w:b/>
                              <w:sz w:val="24"/>
                              <w:szCs w:val="24"/>
                            </w:rPr>
                            <w:t>8</w:t>
                          </w:r>
                          <w:r w:rsidRPr="00C35A67">
                            <w:rPr>
                              <w:b/>
                              <w:sz w:val="24"/>
                              <w:szCs w:val="24"/>
                            </w:rPr>
                            <w:t xml:space="preserve"> and September 30, 201</w:t>
                          </w:r>
                          <w:r w:rsidR="001A751A">
                            <w:rPr>
                              <w:b/>
                              <w:sz w:val="24"/>
                              <w:szCs w:val="24"/>
                            </w:rPr>
                            <w:t>9</w:t>
                          </w:r>
                        </w:p>
                      </w:txbxContent>
                    </v:textbox>
                  </v:shape>
                </w:pict>
              </mc:Fallback>
            </mc:AlternateContent>
          </w:r>
          <w:r w:rsidR="00C35A67">
            <w:rPr>
              <w:noProof/>
            </w:rPr>
            <mc:AlternateContent>
              <mc:Choice Requires="wps">
                <w:drawing>
                  <wp:anchor distT="0" distB="0" distL="114300" distR="114300" simplePos="0" relativeHeight="251659264" behindDoc="0" locked="0" layoutInCell="0" allowOverlap="1" wp14:anchorId="0281007D" wp14:editId="20D66F20">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7752092" cy="640080"/>
                    <wp:effectExtent l="0" t="0" r="20320" b="1587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2092" cy="640080"/>
                            </a:xfrm>
                            <a:prstGeom prst="rect">
                              <a:avLst/>
                            </a:prstGeom>
                            <a:solidFill>
                              <a:schemeClr val="tx1"/>
                            </a:solidFill>
                            <a:ln w="19050">
                              <a:solidFill>
                                <a:schemeClr val="tx1"/>
                              </a:solidFill>
                              <a:miter lim="800000"/>
                              <a:headEnd/>
                              <a:tailEnd/>
                            </a:ln>
                          </wps:spPr>
                          <wps:txbx>
                            <w:txbxContent>
                              <w:sdt>
                                <w:sdtPr>
                                  <w:rPr>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70696A3D" w14:textId="77777777" w:rsidR="00C35A67" w:rsidRPr="00C35A67" w:rsidRDefault="00C35A67">
                                    <w:pPr>
                                      <w:pStyle w:val="NoSpacing"/>
                                      <w:jc w:val="right"/>
                                      <w:rPr>
                                        <w:color w:val="FFFFFF" w:themeColor="background1"/>
                                        <w:sz w:val="56"/>
                                        <w:szCs w:val="56"/>
                                      </w:rPr>
                                    </w:pPr>
                                    <w:r w:rsidRPr="00C35A67">
                                      <w:rPr>
                                        <w:color w:val="FFFFFF" w:themeColor="background1"/>
                                        <w:sz w:val="56"/>
                                        <w:szCs w:val="56"/>
                                      </w:rPr>
                                      <w:t>Annual List of Obligated Projects (ALOP)</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0281007D" id="Rectangle 16" o:spid="_x0000_s1032" style="position:absolute;margin-left:0;margin-top:0;width:610.4pt;height:50.4pt;z-index:251659264;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" o:allowincell="f" fillcolor="black [3213]" strokecolor="black [3213]" strokeweight="1.5pt">
                    <v:textbox style="mso-fit-shape-to-text:t" inset="14.4pt,,14.4pt">
                      <w:txbxContent>
                        <w:sdt>
                          <w:sdtPr>
                            <w:rPr>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70696A3D" w14:textId="77777777" w:rsidR="00C35A67" w:rsidRPr="00C35A67" w:rsidRDefault="00C35A67">
                              <w:pPr>
                                <w:pStyle w:val="NoSpacing"/>
                                <w:jc w:val="right"/>
                                <w:rPr>
                                  <w:color w:val="FFFFFF" w:themeColor="background1"/>
                                  <w:sz w:val="56"/>
                                  <w:szCs w:val="56"/>
                                </w:rPr>
                              </w:pPr>
                              <w:r w:rsidRPr="00C35A67">
                                <w:rPr>
                                  <w:color w:val="FFFFFF" w:themeColor="background1"/>
                                  <w:sz w:val="56"/>
                                  <w:szCs w:val="56"/>
                                </w:rPr>
                                <w:t>Annual List of Obligated Projects (ALOP)</w:t>
                              </w:r>
                            </w:p>
                          </w:sdtContent>
                        </w:sdt>
                      </w:txbxContent>
                    </v:textbox>
                    <w10:wrap anchorx="page" anchory="page"/>
                  </v:rect>
                </w:pict>
              </mc:Fallback>
            </mc:AlternateContent>
          </w:r>
          <w:r w:rsidR="00C35A67">
            <w:br w:type="page"/>
          </w:r>
        </w:p>
      </w:sdtContent>
    </w:sdt>
    <w:p w14:paraId="032A7AF3" w14:textId="16DA4EF0" w:rsidR="006456E9" w:rsidRDefault="00473DF0" w:rsidP="002D4985">
      <w:pPr>
        <w:pStyle w:val="Heading1"/>
        <w:jc w:val="center"/>
      </w:pPr>
      <w:bookmarkStart w:id="0" w:name="_Toc501028613"/>
      <w:r w:rsidRPr="00473DF0">
        <w:lastRenderedPageBreak/>
        <w:t>FY 201</w:t>
      </w:r>
      <w:r w:rsidR="001A751A">
        <w:t>9</w:t>
      </w:r>
      <w:r w:rsidRPr="00473DF0">
        <w:t xml:space="preserve"> ANNUAL LISTING OF FEDERALLY OBLIGATED PROJECTS</w:t>
      </w:r>
      <w:bookmarkEnd w:id="0"/>
    </w:p>
    <w:p w14:paraId="0FBB7860" w14:textId="77777777" w:rsidR="00473DF0" w:rsidRDefault="00473DF0" w:rsidP="00473DF0">
      <w:pPr>
        <w:jc w:val="center"/>
      </w:pPr>
      <w:r>
        <w:t xml:space="preserve">Prepared by: </w:t>
      </w:r>
    </w:p>
    <w:p w14:paraId="2605A1EB" w14:textId="77777777" w:rsidR="00473DF0" w:rsidRDefault="00473DF0" w:rsidP="00473DF0">
      <w:pPr>
        <w:pStyle w:val="NoSpacing"/>
        <w:jc w:val="center"/>
      </w:pPr>
      <w:r>
        <w:t>The Pine Bluff – White Hall Metropolitan Planning Organization (MPO)</w:t>
      </w:r>
    </w:p>
    <w:p w14:paraId="412170D7" w14:textId="77777777" w:rsidR="00473DF0" w:rsidRDefault="00473DF0" w:rsidP="00473DF0">
      <w:pPr>
        <w:pStyle w:val="NoSpacing"/>
        <w:jc w:val="center"/>
      </w:pPr>
      <w:r>
        <w:t>Southeast Arkansas Regional Planning Commission</w:t>
      </w:r>
    </w:p>
    <w:p w14:paraId="3AF2B1FC" w14:textId="77777777" w:rsidR="00473DF0" w:rsidRDefault="00473DF0" w:rsidP="00473DF0">
      <w:pPr>
        <w:pStyle w:val="NoSpacing"/>
        <w:jc w:val="center"/>
      </w:pPr>
    </w:p>
    <w:p w14:paraId="0BA2EE23" w14:textId="77777777" w:rsidR="00473DF0" w:rsidRDefault="00473DF0" w:rsidP="00473DF0">
      <w:pPr>
        <w:pStyle w:val="NoSpacing"/>
        <w:jc w:val="center"/>
      </w:pPr>
      <w:r>
        <w:t>Prepared in cooperation with:</w:t>
      </w:r>
    </w:p>
    <w:p w14:paraId="0496632D" w14:textId="77777777" w:rsidR="00473DF0" w:rsidRDefault="00473DF0" w:rsidP="00473DF0">
      <w:pPr>
        <w:pStyle w:val="NoSpacing"/>
        <w:jc w:val="center"/>
      </w:pPr>
      <w:r>
        <w:t>The Cities of Pine Bluff and White Hall</w:t>
      </w:r>
    </w:p>
    <w:p w14:paraId="18675A24" w14:textId="77777777" w:rsidR="00473DF0" w:rsidRDefault="00473DF0" w:rsidP="00473DF0">
      <w:pPr>
        <w:pStyle w:val="NoSpacing"/>
        <w:jc w:val="center"/>
      </w:pPr>
      <w:r>
        <w:t>Jefferson County</w:t>
      </w:r>
    </w:p>
    <w:p w14:paraId="4FF9D1AC" w14:textId="77777777" w:rsidR="00473DF0" w:rsidRDefault="00473DF0" w:rsidP="00473DF0">
      <w:pPr>
        <w:pStyle w:val="NoSpacing"/>
        <w:jc w:val="center"/>
      </w:pPr>
      <w:r>
        <w:t>Pine Bluff Transit</w:t>
      </w:r>
    </w:p>
    <w:p w14:paraId="3DED8EF9" w14:textId="77777777" w:rsidR="00473DF0" w:rsidRDefault="00473DF0" w:rsidP="00473DF0">
      <w:pPr>
        <w:pStyle w:val="NoSpacing"/>
        <w:jc w:val="center"/>
      </w:pPr>
      <w:r>
        <w:t>Arkansas Department of Transportation (ArDOT)</w:t>
      </w:r>
    </w:p>
    <w:p w14:paraId="5D92B7FA" w14:textId="77777777" w:rsidR="00473DF0" w:rsidRDefault="00473DF0" w:rsidP="00473DF0">
      <w:pPr>
        <w:pStyle w:val="NoSpacing"/>
        <w:jc w:val="center"/>
      </w:pPr>
      <w:r>
        <w:t>Federal Highway Administration (FHWA)</w:t>
      </w:r>
    </w:p>
    <w:p w14:paraId="60A8E3A2" w14:textId="77777777" w:rsidR="00473DF0" w:rsidRDefault="00473DF0" w:rsidP="00473DF0">
      <w:pPr>
        <w:pStyle w:val="NoSpacing"/>
        <w:jc w:val="center"/>
      </w:pPr>
      <w:r>
        <w:t>Federal Transit Administration (FTA)</w:t>
      </w:r>
    </w:p>
    <w:p w14:paraId="4A31BAAF" w14:textId="77777777" w:rsidR="002307FF" w:rsidRDefault="002307FF" w:rsidP="00473DF0">
      <w:pPr>
        <w:pStyle w:val="NoSpacing"/>
        <w:jc w:val="center"/>
      </w:pPr>
    </w:p>
    <w:p w14:paraId="70D39693" w14:textId="77777777" w:rsidR="002307FF" w:rsidRDefault="002307FF" w:rsidP="00473DF0">
      <w:pPr>
        <w:pStyle w:val="NoSpacing"/>
        <w:jc w:val="center"/>
      </w:pPr>
      <w:r>
        <w:rPr>
          <w:noProof/>
        </w:rPr>
        <mc:AlternateContent>
          <mc:Choice Requires="wps">
            <w:drawing>
              <wp:anchor distT="0" distB="0" distL="114300" distR="114300" simplePos="0" relativeHeight="251660288" behindDoc="0" locked="0" layoutInCell="1" allowOverlap="1" wp14:anchorId="543204E9" wp14:editId="127F957D">
                <wp:simplePos x="0" y="0"/>
                <wp:positionH relativeFrom="margin">
                  <wp:align>right</wp:align>
                </wp:positionH>
                <wp:positionV relativeFrom="paragraph">
                  <wp:posOffset>160655</wp:posOffset>
                </wp:positionV>
                <wp:extent cx="5562600" cy="47053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5562600" cy="4705350"/>
                        </a:xfrm>
                        <a:prstGeom prst="rect">
                          <a:avLst/>
                        </a:prstGeom>
                        <a:solidFill>
                          <a:schemeClr val="lt1"/>
                        </a:solidFill>
                        <a:ln w="6350">
                          <a:solidFill>
                            <a:prstClr val="black"/>
                          </a:solidFill>
                        </a:ln>
                      </wps:spPr>
                      <wps:txbx>
                        <w:txbxContent>
                          <w:p w14:paraId="6608A09A" w14:textId="77777777" w:rsidR="002307FF" w:rsidRPr="00473DF0" w:rsidRDefault="002307FF" w:rsidP="002307FF">
                            <w:pPr>
                              <w:pStyle w:val="NoSpacing"/>
                              <w:jc w:val="center"/>
                            </w:pPr>
                            <w:r w:rsidRPr="00473DF0">
                              <w:t>SOUTHEAST ARKANSAS REGIONAL PLANNING COMMISSION</w:t>
                            </w:r>
                          </w:p>
                          <w:p w14:paraId="74061B32" w14:textId="77777777" w:rsidR="002307FF" w:rsidRPr="00473DF0" w:rsidRDefault="002307FF" w:rsidP="002307FF">
                            <w:pPr>
                              <w:pStyle w:val="NoSpacing"/>
                              <w:jc w:val="center"/>
                            </w:pPr>
                            <w:r w:rsidRPr="00473DF0">
                              <w:t>AND</w:t>
                            </w:r>
                          </w:p>
                          <w:p w14:paraId="294E328B" w14:textId="77777777" w:rsidR="002307FF" w:rsidRPr="00473DF0" w:rsidRDefault="002307FF" w:rsidP="002307FF">
                            <w:pPr>
                              <w:pStyle w:val="NoSpacing"/>
                              <w:jc w:val="center"/>
                            </w:pPr>
                            <w:r w:rsidRPr="00473DF0">
                              <w:t>PINE BLUFF AREA TRANSPORTATION STUDY</w:t>
                            </w:r>
                          </w:p>
                          <w:p w14:paraId="37F5CF32" w14:textId="77777777" w:rsidR="002307FF" w:rsidRPr="00473DF0" w:rsidRDefault="002307FF" w:rsidP="002307FF">
                            <w:pPr>
                              <w:pStyle w:val="NoSpacing"/>
                              <w:jc w:val="center"/>
                            </w:pPr>
                            <w:r w:rsidRPr="00473DF0">
                              <w:t>(PBATS)</w:t>
                            </w:r>
                          </w:p>
                          <w:p w14:paraId="6C1A7CB0" w14:textId="77777777" w:rsidR="002307FF" w:rsidRPr="009C5E72" w:rsidRDefault="002307FF" w:rsidP="002307FF">
                            <w:pPr>
                              <w:pStyle w:val="NoSpacing"/>
                              <w:jc w:val="center"/>
                              <w:rPr>
                                <w:sz w:val="16"/>
                                <w:szCs w:val="16"/>
                              </w:rPr>
                            </w:pPr>
                          </w:p>
                          <w:p w14:paraId="4F2E6FBC" w14:textId="77777777" w:rsidR="002307FF" w:rsidRDefault="002307FF" w:rsidP="002D4985">
                            <w:pPr>
                              <w:pStyle w:val="Heading1"/>
                              <w:jc w:val="center"/>
                            </w:pPr>
                            <w:bookmarkStart w:id="1" w:name="_Toc501028614"/>
                            <w:r w:rsidRPr="00473DF0">
                              <w:t>NOTICE OF NONDISCRIMINATION:</w:t>
                            </w:r>
                            <w:bookmarkEnd w:id="1"/>
                          </w:p>
                          <w:p w14:paraId="43816C9E" w14:textId="77777777" w:rsidR="002307FF" w:rsidRPr="009C5E72" w:rsidRDefault="002307FF" w:rsidP="002307FF">
                            <w:pPr>
                              <w:pStyle w:val="NoSpacing"/>
                              <w:jc w:val="center"/>
                              <w:rPr>
                                <w:b/>
                                <w:i/>
                                <w:sz w:val="16"/>
                                <w:szCs w:val="16"/>
                                <w:u w:val="single"/>
                              </w:rPr>
                            </w:pPr>
                          </w:p>
                          <w:p w14:paraId="5730C3C3" w14:textId="77777777" w:rsidR="002307FF" w:rsidRPr="00473DF0" w:rsidRDefault="002307FF" w:rsidP="002307FF">
                            <w:pPr>
                              <w:jc w:val="both"/>
                              <w:rPr>
                                <w:rFonts w:ascii="Arial" w:hAnsi="Arial" w:cs="Arial"/>
                                <w:sz w:val="24"/>
                                <w:szCs w:val="24"/>
                              </w:rPr>
                            </w:pPr>
                            <w:r w:rsidRPr="00473DF0">
                              <w:rPr>
                                <w:rFonts w:ascii="Arial" w:hAnsi="Arial" w:cs="Arial"/>
                                <w:sz w:val="24"/>
                                <w:szCs w:val="24"/>
                              </w:rPr>
                              <w:t xml:space="preserve">The Southeast Arkansas Regional Planning Commission (SARPC) serving as the Pine Bluff Metropolitan Planning Organization (MPO) complies with the Disabilities Act of 1990, Section 504 of the Rehabilitation Act of 1973, Tile VI of the Civil Rights Act of 1964 all other federal equal opportunity laws and therefore does not discriminate on the basis of race, sex, color, age, national origin, religion, or disability in the admission or access to and treatment in SARPC and MPO programs and activities, as well as SARPC’s hiring or employment practices. Complaints of any alleged discrimination and inquiries regarding SARPC’s nondiscrimination policies may be directed to Larry Reynolds, Executive Director/MPO Study Director (ADA, 504, Title VI coordinator), 1300 Ohio, Suite B, Pine Bluff, AR  71601, telephone number (870) 534-4247 or the following email address:  </w:t>
                            </w:r>
                            <w:hyperlink r:id="rId10" w:history="1">
                              <w:r w:rsidRPr="00473DF0">
                                <w:rPr>
                                  <w:rStyle w:val="Hyperlink"/>
                                  <w:rFonts w:ascii="Arial" w:hAnsi="Arial" w:cs="Arial"/>
                                  <w:sz w:val="24"/>
                                  <w:szCs w:val="24"/>
                                </w:rPr>
                                <w:t>sarpc1@cablelynx.com</w:t>
                              </w:r>
                            </w:hyperlink>
                            <w:r w:rsidRPr="00473DF0">
                              <w:rPr>
                                <w:rFonts w:ascii="Arial" w:hAnsi="Arial" w:cs="Arial"/>
                                <w:sz w:val="24"/>
                                <w:szCs w:val="24"/>
                              </w:rPr>
                              <w:t xml:space="preserve">. </w:t>
                            </w:r>
                          </w:p>
                          <w:p w14:paraId="04D2EBEE" w14:textId="77777777" w:rsidR="002307FF" w:rsidRPr="00473DF0" w:rsidRDefault="002307FF" w:rsidP="002307FF">
                            <w:pPr>
                              <w:jc w:val="both"/>
                              <w:rPr>
                                <w:sz w:val="24"/>
                                <w:szCs w:val="24"/>
                              </w:rPr>
                            </w:pPr>
                            <w:r w:rsidRPr="00473DF0">
                              <w:rPr>
                                <w:rFonts w:ascii="Arial" w:hAnsi="Arial" w:cs="Arial"/>
                                <w:sz w:val="24"/>
                                <w:szCs w:val="24"/>
                              </w:rPr>
                              <w:t>This notice will be made available from the SARPC office in large print, on audiotape and in braille upon request. Free language assistance for Limited English Proficiency individuals is available upon request. For TTY assistance please call 870-461-0441.</w:t>
                            </w:r>
                          </w:p>
                          <w:p w14:paraId="2AB1C601" w14:textId="77777777" w:rsidR="002307FF" w:rsidRDefault="002307FF" w:rsidP="002307F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204E9" id="Text Box 2" o:spid="_x0000_s1033" type="#_x0000_t202" style="position:absolute;left:0;text-align:left;margin-left:386.8pt;margin-top:12.65pt;width:438pt;height:370.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" fillcolor="white [3201]" strokeweight=".5pt">
                <v:textbox>
                  <w:txbxContent>
                    <w:p w14:paraId="6608A09A" w14:textId="77777777" w:rsidR="002307FF" w:rsidRPr="00473DF0" w:rsidRDefault="002307FF" w:rsidP="002307FF">
                      <w:pPr>
                        <w:pStyle w:val="NoSpacing"/>
                        <w:jc w:val="center"/>
                      </w:pPr>
                      <w:r w:rsidRPr="00473DF0">
                        <w:t>SOUTHEAST ARKANSAS REGIONAL PLANNING COMMISSION</w:t>
                      </w:r>
                    </w:p>
                    <w:p w14:paraId="74061B32" w14:textId="77777777" w:rsidR="002307FF" w:rsidRPr="00473DF0" w:rsidRDefault="002307FF" w:rsidP="002307FF">
                      <w:pPr>
                        <w:pStyle w:val="NoSpacing"/>
                        <w:jc w:val="center"/>
                      </w:pPr>
                      <w:r w:rsidRPr="00473DF0">
                        <w:t>AND</w:t>
                      </w:r>
                    </w:p>
                    <w:p w14:paraId="294E328B" w14:textId="77777777" w:rsidR="002307FF" w:rsidRPr="00473DF0" w:rsidRDefault="002307FF" w:rsidP="002307FF">
                      <w:pPr>
                        <w:pStyle w:val="NoSpacing"/>
                        <w:jc w:val="center"/>
                      </w:pPr>
                      <w:r w:rsidRPr="00473DF0">
                        <w:t>PINE BLUFF AREA TRANSPORTATION STUDY</w:t>
                      </w:r>
                    </w:p>
                    <w:p w14:paraId="37F5CF32" w14:textId="77777777" w:rsidR="002307FF" w:rsidRPr="00473DF0" w:rsidRDefault="002307FF" w:rsidP="002307FF">
                      <w:pPr>
                        <w:pStyle w:val="NoSpacing"/>
                        <w:jc w:val="center"/>
                      </w:pPr>
                      <w:r w:rsidRPr="00473DF0">
                        <w:t>(PBATS)</w:t>
                      </w:r>
                    </w:p>
                    <w:p w14:paraId="6C1A7CB0" w14:textId="77777777" w:rsidR="002307FF" w:rsidRPr="009C5E72" w:rsidRDefault="002307FF" w:rsidP="002307FF">
                      <w:pPr>
                        <w:pStyle w:val="NoSpacing"/>
                        <w:jc w:val="center"/>
                        <w:rPr>
                          <w:sz w:val="16"/>
                          <w:szCs w:val="16"/>
                        </w:rPr>
                      </w:pPr>
                    </w:p>
                    <w:p w14:paraId="4F2E6FBC" w14:textId="77777777" w:rsidR="002307FF" w:rsidRDefault="002307FF" w:rsidP="002D4985">
                      <w:pPr>
                        <w:pStyle w:val="Heading1"/>
                        <w:jc w:val="center"/>
                      </w:pPr>
                      <w:bookmarkStart w:id="2" w:name="_Toc501028614"/>
                      <w:r w:rsidRPr="00473DF0">
                        <w:t>NOTICE OF NONDISCRIMINATION:</w:t>
                      </w:r>
                      <w:bookmarkEnd w:id="2"/>
                    </w:p>
                    <w:p w14:paraId="43816C9E" w14:textId="77777777" w:rsidR="002307FF" w:rsidRPr="009C5E72" w:rsidRDefault="002307FF" w:rsidP="002307FF">
                      <w:pPr>
                        <w:pStyle w:val="NoSpacing"/>
                        <w:jc w:val="center"/>
                        <w:rPr>
                          <w:b/>
                          <w:i/>
                          <w:sz w:val="16"/>
                          <w:szCs w:val="16"/>
                          <w:u w:val="single"/>
                        </w:rPr>
                      </w:pPr>
                    </w:p>
                    <w:p w14:paraId="5730C3C3" w14:textId="77777777" w:rsidR="002307FF" w:rsidRPr="00473DF0" w:rsidRDefault="002307FF" w:rsidP="002307FF">
                      <w:pPr>
                        <w:jc w:val="both"/>
                        <w:rPr>
                          <w:rFonts w:ascii="Arial" w:hAnsi="Arial" w:cs="Arial"/>
                          <w:sz w:val="24"/>
                          <w:szCs w:val="24"/>
                        </w:rPr>
                      </w:pPr>
                      <w:r w:rsidRPr="00473DF0">
                        <w:rPr>
                          <w:rFonts w:ascii="Arial" w:hAnsi="Arial" w:cs="Arial"/>
                          <w:sz w:val="24"/>
                          <w:szCs w:val="24"/>
                        </w:rPr>
                        <w:t xml:space="preserve">The Southeast Arkansas Regional Planning Commission (SARPC) serving as the Pine Bluff Metropolitan Planning Organization (MPO) complies with the Disabilities Act of 1990, Section 504 of the Rehabilitation Act of 1973, Tile VI of the Civil Rights Act of 1964 all other federal equal opportunity laws and therefore does not discriminate on the basis of race, sex, color, age, national origin, religion, or disability in the admission or access to and treatment in SARPC and MPO programs and activities, as well as SARPC’s hiring or employment practices. Complaints of any alleged discrimination and inquiries regarding SARPC’s nondiscrimination policies may be directed to Larry Reynolds, Executive Director/MPO Study Director (ADA, 504, Title VI coordinator), 1300 Ohio, Suite B, Pine Bluff, AR  71601, telephone number (870) 534-4247 or the following email address:  </w:t>
                      </w:r>
                      <w:hyperlink r:id="rId11" w:history="1">
                        <w:r w:rsidRPr="00473DF0">
                          <w:rPr>
                            <w:rStyle w:val="Hyperlink"/>
                            <w:rFonts w:ascii="Arial" w:hAnsi="Arial" w:cs="Arial"/>
                            <w:sz w:val="24"/>
                            <w:szCs w:val="24"/>
                          </w:rPr>
                          <w:t>sarpc1@cablelynx.com</w:t>
                        </w:r>
                      </w:hyperlink>
                      <w:r w:rsidRPr="00473DF0">
                        <w:rPr>
                          <w:rFonts w:ascii="Arial" w:hAnsi="Arial" w:cs="Arial"/>
                          <w:sz w:val="24"/>
                          <w:szCs w:val="24"/>
                        </w:rPr>
                        <w:t xml:space="preserve">. </w:t>
                      </w:r>
                    </w:p>
                    <w:p w14:paraId="04D2EBEE" w14:textId="77777777" w:rsidR="002307FF" w:rsidRPr="00473DF0" w:rsidRDefault="002307FF" w:rsidP="002307FF">
                      <w:pPr>
                        <w:jc w:val="both"/>
                        <w:rPr>
                          <w:sz w:val="24"/>
                          <w:szCs w:val="24"/>
                        </w:rPr>
                      </w:pPr>
                      <w:r w:rsidRPr="00473DF0">
                        <w:rPr>
                          <w:rFonts w:ascii="Arial" w:hAnsi="Arial" w:cs="Arial"/>
                          <w:sz w:val="24"/>
                          <w:szCs w:val="24"/>
                        </w:rPr>
                        <w:t>This notice will be made available from the SARPC office in large print, on audiotape and in braille upon request. Free language assistance for Limited English Proficiency individuals is available upon request. For TTY assistance please call 870-461-0441.</w:t>
                      </w:r>
                    </w:p>
                    <w:p w14:paraId="2AB1C601" w14:textId="77777777" w:rsidR="002307FF" w:rsidRDefault="002307FF" w:rsidP="002307FF">
                      <w:pPr>
                        <w:jc w:val="center"/>
                      </w:pPr>
                    </w:p>
                  </w:txbxContent>
                </v:textbox>
                <w10:wrap anchorx="margin"/>
              </v:shape>
            </w:pict>
          </mc:Fallback>
        </mc:AlternateContent>
      </w:r>
    </w:p>
    <w:p w14:paraId="00447ECA" w14:textId="77777777" w:rsidR="002307FF" w:rsidRDefault="002307FF" w:rsidP="00473DF0">
      <w:pPr>
        <w:pStyle w:val="NoSpacing"/>
        <w:jc w:val="center"/>
      </w:pPr>
    </w:p>
    <w:p w14:paraId="5EC0C8BF" w14:textId="77777777" w:rsidR="002307FF" w:rsidRDefault="002307FF" w:rsidP="00473DF0">
      <w:pPr>
        <w:pStyle w:val="NoSpacing"/>
        <w:jc w:val="center"/>
      </w:pPr>
    </w:p>
    <w:p w14:paraId="24E23E87" w14:textId="77777777" w:rsidR="002307FF" w:rsidRDefault="002307FF" w:rsidP="00473DF0">
      <w:pPr>
        <w:pStyle w:val="NoSpacing"/>
        <w:jc w:val="center"/>
      </w:pPr>
    </w:p>
    <w:p w14:paraId="16857B91" w14:textId="77777777" w:rsidR="002307FF" w:rsidRDefault="002307FF" w:rsidP="00473DF0">
      <w:pPr>
        <w:pStyle w:val="NoSpacing"/>
        <w:jc w:val="center"/>
      </w:pPr>
    </w:p>
    <w:p w14:paraId="19E217D6" w14:textId="77777777" w:rsidR="002307FF" w:rsidRDefault="002307FF" w:rsidP="00473DF0">
      <w:pPr>
        <w:pStyle w:val="NoSpacing"/>
        <w:jc w:val="center"/>
      </w:pPr>
    </w:p>
    <w:p w14:paraId="11B91C06" w14:textId="77777777" w:rsidR="002307FF" w:rsidRDefault="002307FF" w:rsidP="00473DF0">
      <w:pPr>
        <w:pStyle w:val="NoSpacing"/>
        <w:jc w:val="center"/>
      </w:pPr>
    </w:p>
    <w:p w14:paraId="0574DD43" w14:textId="77777777" w:rsidR="002307FF" w:rsidRDefault="002307FF" w:rsidP="00473DF0">
      <w:pPr>
        <w:pStyle w:val="NoSpacing"/>
        <w:jc w:val="center"/>
      </w:pPr>
    </w:p>
    <w:p w14:paraId="6F5906F6" w14:textId="77777777" w:rsidR="002307FF" w:rsidRDefault="002307FF" w:rsidP="00473DF0">
      <w:pPr>
        <w:pStyle w:val="NoSpacing"/>
        <w:jc w:val="center"/>
      </w:pPr>
    </w:p>
    <w:p w14:paraId="456D1157" w14:textId="77777777" w:rsidR="002307FF" w:rsidRDefault="002307FF" w:rsidP="00473DF0">
      <w:pPr>
        <w:pStyle w:val="NoSpacing"/>
        <w:jc w:val="center"/>
      </w:pPr>
    </w:p>
    <w:p w14:paraId="043F07C2" w14:textId="77777777" w:rsidR="002307FF" w:rsidRDefault="002307FF" w:rsidP="00473DF0">
      <w:pPr>
        <w:pStyle w:val="NoSpacing"/>
        <w:jc w:val="center"/>
      </w:pPr>
    </w:p>
    <w:p w14:paraId="01194618" w14:textId="77777777" w:rsidR="002307FF" w:rsidRDefault="002307FF" w:rsidP="00473DF0">
      <w:pPr>
        <w:pStyle w:val="NoSpacing"/>
        <w:jc w:val="center"/>
      </w:pPr>
    </w:p>
    <w:p w14:paraId="41A2A511" w14:textId="77777777" w:rsidR="002307FF" w:rsidRDefault="002307FF" w:rsidP="00473DF0">
      <w:pPr>
        <w:pStyle w:val="NoSpacing"/>
        <w:jc w:val="center"/>
      </w:pPr>
    </w:p>
    <w:p w14:paraId="17A3464F" w14:textId="77777777" w:rsidR="002307FF" w:rsidRDefault="002307FF" w:rsidP="00473DF0">
      <w:pPr>
        <w:pStyle w:val="NoSpacing"/>
        <w:jc w:val="center"/>
      </w:pPr>
    </w:p>
    <w:p w14:paraId="6DCD0E6D" w14:textId="77777777" w:rsidR="002307FF" w:rsidRDefault="002307FF" w:rsidP="00473DF0">
      <w:pPr>
        <w:pStyle w:val="NoSpacing"/>
        <w:jc w:val="center"/>
      </w:pPr>
    </w:p>
    <w:p w14:paraId="6EAF619B" w14:textId="77777777" w:rsidR="002307FF" w:rsidRDefault="002307FF" w:rsidP="00473DF0">
      <w:pPr>
        <w:pStyle w:val="NoSpacing"/>
        <w:jc w:val="center"/>
      </w:pPr>
    </w:p>
    <w:p w14:paraId="59407ACE" w14:textId="77777777" w:rsidR="002307FF" w:rsidRDefault="002307FF" w:rsidP="00473DF0">
      <w:pPr>
        <w:pStyle w:val="NoSpacing"/>
        <w:jc w:val="center"/>
      </w:pPr>
    </w:p>
    <w:p w14:paraId="19B428A6" w14:textId="77777777" w:rsidR="002307FF" w:rsidRDefault="002307FF" w:rsidP="00473DF0">
      <w:pPr>
        <w:pStyle w:val="NoSpacing"/>
        <w:jc w:val="center"/>
      </w:pPr>
    </w:p>
    <w:p w14:paraId="2F882CCA" w14:textId="77777777" w:rsidR="002307FF" w:rsidRDefault="002307FF" w:rsidP="00473DF0">
      <w:pPr>
        <w:pStyle w:val="NoSpacing"/>
        <w:jc w:val="center"/>
      </w:pPr>
    </w:p>
    <w:p w14:paraId="162B1BF9" w14:textId="77777777" w:rsidR="002307FF" w:rsidRDefault="002307FF" w:rsidP="00473DF0">
      <w:pPr>
        <w:pStyle w:val="NoSpacing"/>
        <w:jc w:val="center"/>
      </w:pPr>
    </w:p>
    <w:p w14:paraId="0EDCEA17" w14:textId="77777777" w:rsidR="002307FF" w:rsidRDefault="002307FF" w:rsidP="00473DF0">
      <w:pPr>
        <w:pStyle w:val="NoSpacing"/>
        <w:jc w:val="center"/>
      </w:pPr>
    </w:p>
    <w:p w14:paraId="4C0D2489" w14:textId="77777777" w:rsidR="002307FF" w:rsidRDefault="002307FF" w:rsidP="00473DF0">
      <w:pPr>
        <w:pStyle w:val="NoSpacing"/>
        <w:jc w:val="center"/>
      </w:pPr>
    </w:p>
    <w:p w14:paraId="2F3F6DBE" w14:textId="77777777" w:rsidR="002307FF" w:rsidRDefault="002307FF" w:rsidP="00473DF0">
      <w:pPr>
        <w:pStyle w:val="NoSpacing"/>
        <w:jc w:val="center"/>
      </w:pPr>
    </w:p>
    <w:p w14:paraId="2F61E0ED" w14:textId="77777777" w:rsidR="002307FF" w:rsidRDefault="002307FF" w:rsidP="00473DF0">
      <w:pPr>
        <w:pStyle w:val="NoSpacing"/>
        <w:jc w:val="center"/>
      </w:pPr>
    </w:p>
    <w:p w14:paraId="58FEA1D6" w14:textId="77777777" w:rsidR="002307FF" w:rsidRDefault="002307FF" w:rsidP="00473DF0">
      <w:pPr>
        <w:pStyle w:val="NoSpacing"/>
        <w:jc w:val="center"/>
      </w:pPr>
    </w:p>
    <w:p w14:paraId="3B93825B" w14:textId="77777777" w:rsidR="002307FF" w:rsidRDefault="002307FF" w:rsidP="00473DF0">
      <w:pPr>
        <w:pStyle w:val="NoSpacing"/>
        <w:jc w:val="center"/>
      </w:pPr>
    </w:p>
    <w:p w14:paraId="24FCC151" w14:textId="77777777" w:rsidR="002307FF" w:rsidRDefault="002307FF" w:rsidP="00473DF0">
      <w:pPr>
        <w:pStyle w:val="NoSpacing"/>
        <w:jc w:val="center"/>
      </w:pPr>
    </w:p>
    <w:p w14:paraId="0F90F541" w14:textId="77777777" w:rsidR="002307FF" w:rsidRDefault="002307FF" w:rsidP="00473DF0">
      <w:pPr>
        <w:pStyle w:val="NoSpacing"/>
        <w:jc w:val="center"/>
      </w:pPr>
    </w:p>
    <w:p w14:paraId="471D7443" w14:textId="06389C51" w:rsidR="002307FF" w:rsidRDefault="002307FF" w:rsidP="00473DF0">
      <w:pPr>
        <w:pStyle w:val="NoSpacing"/>
        <w:jc w:val="center"/>
      </w:pPr>
    </w:p>
    <w:p w14:paraId="50020A47" w14:textId="5EB0F579" w:rsidR="002307FF" w:rsidRDefault="002307FF" w:rsidP="00473DF0">
      <w:pPr>
        <w:pStyle w:val="NoSpacing"/>
        <w:jc w:val="center"/>
      </w:pPr>
    </w:p>
    <w:p w14:paraId="79511AC2" w14:textId="1DDF9E44" w:rsidR="002307FF" w:rsidRDefault="002307FF" w:rsidP="00473DF0">
      <w:pPr>
        <w:pStyle w:val="NoSpacing"/>
        <w:jc w:val="center"/>
      </w:pPr>
    </w:p>
    <w:p w14:paraId="377C83EE" w14:textId="7325365A" w:rsidR="002307FF" w:rsidRDefault="002307FF" w:rsidP="00473DF0">
      <w:pPr>
        <w:pStyle w:val="NoSpacing"/>
        <w:jc w:val="center"/>
      </w:pPr>
    </w:p>
    <w:p w14:paraId="3EDE1A40" w14:textId="0FC94D62" w:rsidR="00473DF0" w:rsidRDefault="00473DF0" w:rsidP="00473DF0">
      <w:pPr>
        <w:pStyle w:val="NoSpacing"/>
        <w:jc w:val="center"/>
      </w:pPr>
    </w:p>
    <w:p w14:paraId="69A1EC74" w14:textId="45C6167F" w:rsidR="00473DF0" w:rsidRDefault="001A751A" w:rsidP="00473DF0">
      <w:pPr>
        <w:pStyle w:val="NoSpacing"/>
        <w:jc w:val="center"/>
      </w:pPr>
      <w:r>
        <w:rPr>
          <w:noProof/>
        </w:rPr>
        <mc:AlternateContent>
          <mc:Choice Requires="wps">
            <w:drawing>
              <wp:anchor distT="0" distB="0" distL="114300" distR="114300" simplePos="0" relativeHeight="251664384" behindDoc="0" locked="0" layoutInCell="1" allowOverlap="1" wp14:anchorId="187FAB10" wp14:editId="5B59E36C">
                <wp:simplePos x="0" y="0"/>
                <wp:positionH relativeFrom="margin">
                  <wp:align>right</wp:align>
                </wp:positionH>
                <wp:positionV relativeFrom="paragraph">
                  <wp:posOffset>35560</wp:posOffset>
                </wp:positionV>
                <wp:extent cx="5581650" cy="10001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5581650" cy="1000125"/>
                        </a:xfrm>
                        <a:prstGeom prst="rect">
                          <a:avLst/>
                        </a:prstGeom>
                        <a:solidFill>
                          <a:schemeClr val="lt1"/>
                        </a:solidFill>
                        <a:ln w="6350">
                          <a:solidFill>
                            <a:prstClr val="black"/>
                          </a:solidFill>
                        </a:ln>
                      </wps:spPr>
                      <wps:txbx>
                        <w:txbxContent>
                          <w:p w14:paraId="5A372215" w14:textId="77777777" w:rsidR="002307FF" w:rsidRPr="009C5E72" w:rsidRDefault="002307FF" w:rsidP="009C5E72">
                            <w:pPr>
                              <w:jc w:val="center"/>
                              <w:rPr>
                                <w:i/>
                                <w:sz w:val="20"/>
                                <w:szCs w:val="20"/>
                              </w:rPr>
                            </w:pPr>
                            <w:r w:rsidRPr="009C5E72">
                              <w:rPr>
                                <w:i/>
                                <w:sz w:val="20"/>
                                <w:szCs w:val="20"/>
                              </w:rPr>
                              <w:t>The preparation and publication of this document was financed in part by funds provided by the United States Department of Transportation</w:t>
                            </w:r>
                            <w:r w:rsidR="009F490C" w:rsidRPr="009C5E72">
                              <w:rPr>
                                <w:i/>
                                <w:sz w:val="20"/>
                                <w:szCs w:val="20"/>
                              </w:rPr>
                              <w:t>,</w:t>
                            </w:r>
                            <w:r w:rsidR="00DB685A" w:rsidRPr="009C5E72">
                              <w:rPr>
                                <w:i/>
                                <w:sz w:val="20"/>
                                <w:szCs w:val="20"/>
                              </w:rPr>
                              <w:t xml:space="preserve"> </w:t>
                            </w:r>
                            <w:r w:rsidR="009C5E72" w:rsidRPr="009C5E72">
                              <w:rPr>
                                <w:i/>
                                <w:sz w:val="20"/>
                                <w:szCs w:val="20"/>
                              </w:rPr>
                              <w:t>Federal Highway Administration, Federal Transit Administration. The provisions of Federal financial assistance should not be construed as denoting U.S. Governmental approval of plans, policies, programs or projects contained herein.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FAB10" id="Text Box 3" o:spid="_x0000_s1034" type="#_x0000_t202" style="position:absolute;left:0;text-align:left;margin-left:388.3pt;margin-top:2.8pt;width:439.5pt;height:78.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" fillcolor="white [3201]" strokeweight=".5pt">
                <v:textbox>
                  <w:txbxContent>
                    <w:p w14:paraId="5A372215" w14:textId="77777777" w:rsidR="002307FF" w:rsidRPr="009C5E72" w:rsidRDefault="002307FF" w:rsidP="009C5E72">
                      <w:pPr>
                        <w:jc w:val="center"/>
                        <w:rPr>
                          <w:i/>
                          <w:sz w:val="20"/>
                          <w:szCs w:val="20"/>
                        </w:rPr>
                      </w:pPr>
                      <w:r w:rsidRPr="009C5E72">
                        <w:rPr>
                          <w:i/>
                          <w:sz w:val="20"/>
                          <w:szCs w:val="20"/>
                        </w:rPr>
                        <w:t>The preparation and publication of this document was financed in part by funds provided by the United States Department of Transportation</w:t>
                      </w:r>
                      <w:r w:rsidR="009F490C" w:rsidRPr="009C5E72">
                        <w:rPr>
                          <w:i/>
                          <w:sz w:val="20"/>
                          <w:szCs w:val="20"/>
                        </w:rPr>
                        <w:t>,</w:t>
                      </w:r>
                      <w:r w:rsidR="00DB685A" w:rsidRPr="009C5E72">
                        <w:rPr>
                          <w:i/>
                          <w:sz w:val="20"/>
                          <w:szCs w:val="20"/>
                        </w:rPr>
                        <w:t xml:space="preserve"> </w:t>
                      </w:r>
                      <w:r w:rsidR="009C5E72" w:rsidRPr="009C5E72">
                        <w:rPr>
                          <w:i/>
                          <w:sz w:val="20"/>
                          <w:szCs w:val="20"/>
                        </w:rPr>
                        <w:t>Federal Highway Administration, Federal Transit Administration. The provisions of Federal financial assistance should not be construed as denoting U.S. Governmental approval of plans, policies, programs or projects contained herein.</w:t>
                      </w:r>
                    </w:p>
                  </w:txbxContent>
                </v:textbox>
                <w10:wrap anchorx="margin"/>
              </v:shape>
            </w:pict>
          </mc:Fallback>
        </mc:AlternateContent>
      </w:r>
    </w:p>
    <w:p w14:paraId="03F90ADE" w14:textId="77777777" w:rsidR="00473DF0" w:rsidRDefault="00473DF0" w:rsidP="00473DF0">
      <w:pPr>
        <w:jc w:val="center"/>
      </w:pPr>
    </w:p>
    <w:sdt>
      <w:sdtPr>
        <w:rPr>
          <w:rFonts w:asciiTheme="minorHAnsi" w:eastAsiaTheme="minorHAnsi" w:hAnsiTheme="minorHAnsi" w:cstheme="minorBidi"/>
          <w:color w:val="auto"/>
          <w:sz w:val="22"/>
          <w:szCs w:val="22"/>
        </w:rPr>
        <w:id w:val="2119945082"/>
        <w:docPartObj>
          <w:docPartGallery w:val="Table of Contents"/>
          <w:docPartUnique/>
        </w:docPartObj>
      </w:sdtPr>
      <w:sdtEndPr>
        <w:rPr>
          <w:b/>
          <w:bCs/>
          <w:noProof/>
        </w:rPr>
      </w:sdtEndPr>
      <w:sdtContent>
        <w:p w14:paraId="318A97D2" w14:textId="77777777" w:rsidR="001A751A" w:rsidRDefault="001A751A">
          <w:pPr>
            <w:pStyle w:val="TOCHeading"/>
            <w:rPr>
              <w:rFonts w:asciiTheme="minorHAnsi" w:eastAsiaTheme="minorHAnsi" w:hAnsiTheme="minorHAnsi" w:cstheme="minorBidi"/>
              <w:color w:val="auto"/>
              <w:sz w:val="22"/>
              <w:szCs w:val="22"/>
            </w:rPr>
          </w:pPr>
        </w:p>
        <w:p w14:paraId="04228945" w14:textId="13D3705F" w:rsidR="009C5E72" w:rsidRPr="002D4985" w:rsidRDefault="009C5E72">
          <w:pPr>
            <w:pStyle w:val="TOCHeading"/>
            <w:rPr>
              <w:rStyle w:val="Heading1Char"/>
            </w:rPr>
          </w:pPr>
          <w:r w:rsidRPr="002D4985">
            <w:rPr>
              <w:rStyle w:val="Heading1Char"/>
            </w:rPr>
            <w:t>Table of Contents</w:t>
          </w:r>
        </w:p>
        <w:p w14:paraId="3BF8CC65" w14:textId="0F1AB47F" w:rsidR="002D4985" w:rsidRDefault="009C5E72">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01028613" w:history="1">
            <w:r w:rsidR="002D4985" w:rsidRPr="00BE4DF7">
              <w:rPr>
                <w:rStyle w:val="Hyperlink"/>
                <w:noProof/>
              </w:rPr>
              <w:t>FY 201</w:t>
            </w:r>
            <w:r w:rsidR="003728F4">
              <w:rPr>
                <w:rStyle w:val="Hyperlink"/>
                <w:noProof/>
              </w:rPr>
              <w:t>8</w:t>
            </w:r>
            <w:r w:rsidR="002D4985" w:rsidRPr="00BE4DF7">
              <w:rPr>
                <w:rStyle w:val="Hyperlink"/>
                <w:noProof/>
              </w:rPr>
              <w:t xml:space="preserve"> ANNUAL LISTING OF FEDERALLY OBLIGATED PROJECTS</w:t>
            </w:r>
            <w:r w:rsidR="002D4985">
              <w:rPr>
                <w:noProof/>
                <w:webHidden/>
              </w:rPr>
              <w:tab/>
            </w:r>
            <w:r w:rsidR="002D4985">
              <w:rPr>
                <w:noProof/>
                <w:webHidden/>
              </w:rPr>
              <w:fldChar w:fldCharType="begin"/>
            </w:r>
            <w:r w:rsidR="002D4985">
              <w:rPr>
                <w:noProof/>
                <w:webHidden/>
              </w:rPr>
              <w:instrText xml:space="preserve"> PAGEREF _Toc501028613 \h </w:instrText>
            </w:r>
            <w:r w:rsidR="002D4985">
              <w:rPr>
                <w:noProof/>
                <w:webHidden/>
              </w:rPr>
            </w:r>
            <w:r w:rsidR="002D4985">
              <w:rPr>
                <w:noProof/>
                <w:webHidden/>
              </w:rPr>
              <w:fldChar w:fldCharType="separate"/>
            </w:r>
            <w:r w:rsidR="00BB3E07">
              <w:rPr>
                <w:noProof/>
                <w:webHidden/>
              </w:rPr>
              <w:t>1</w:t>
            </w:r>
            <w:r w:rsidR="002D4985">
              <w:rPr>
                <w:noProof/>
                <w:webHidden/>
              </w:rPr>
              <w:fldChar w:fldCharType="end"/>
            </w:r>
          </w:hyperlink>
        </w:p>
        <w:p w14:paraId="52C61E99" w14:textId="377C79BA" w:rsidR="002D4985" w:rsidRDefault="00F25330">
          <w:pPr>
            <w:pStyle w:val="TOC1"/>
            <w:tabs>
              <w:tab w:val="right" w:leader="dot" w:pos="9350"/>
            </w:tabs>
            <w:rPr>
              <w:rFonts w:eastAsiaTheme="minorEastAsia"/>
              <w:noProof/>
            </w:rPr>
          </w:pPr>
          <w:hyperlink r:id="rId12" w:anchor="_Toc501028614" w:history="1">
            <w:r w:rsidR="002D4985" w:rsidRPr="00BE4DF7">
              <w:rPr>
                <w:rStyle w:val="Hyperlink"/>
                <w:noProof/>
              </w:rPr>
              <w:t>NOTICE OF NONDISCRIMINATION:</w:t>
            </w:r>
            <w:r w:rsidR="002D4985">
              <w:rPr>
                <w:noProof/>
                <w:webHidden/>
              </w:rPr>
              <w:tab/>
            </w:r>
            <w:r w:rsidR="002D4985">
              <w:rPr>
                <w:noProof/>
                <w:webHidden/>
              </w:rPr>
              <w:fldChar w:fldCharType="begin"/>
            </w:r>
            <w:r w:rsidR="002D4985">
              <w:rPr>
                <w:noProof/>
                <w:webHidden/>
              </w:rPr>
              <w:instrText xml:space="preserve"> PAGEREF _Toc501028614 \h </w:instrText>
            </w:r>
            <w:r w:rsidR="002D4985">
              <w:rPr>
                <w:noProof/>
                <w:webHidden/>
              </w:rPr>
            </w:r>
            <w:r w:rsidR="002D4985">
              <w:rPr>
                <w:noProof/>
                <w:webHidden/>
              </w:rPr>
              <w:fldChar w:fldCharType="separate"/>
            </w:r>
            <w:r w:rsidR="00BB3E07">
              <w:rPr>
                <w:noProof/>
                <w:webHidden/>
              </w:rPr>
              <w:t>1</w:t>
            </w:r>
            <w:r w:rsidR="002D4985">
              <w:rPr>
                <w:noProof/>
                <w:webHidden/>
              </w:rPr>
              <w:fldChar w:fldCharType="end"/>
            </w:r>
          </w:hyperlink>
        </w:p>
        <w:p w14:paraId="1590C09B" w14:textId="415C8498" w:rsidR="002D4985" w:rsidRDefault="00F25330">
          <w:pPr>
            <w:pStyle w:val="TOC1"/>
            <w:tabs>
              <w:tab w:val="right" w:leader="dot" w:pos="9350"/>
            </w:tabs>
            <w:rPr>
              <w:rFonts w:eastAsiaTheme="minorEastAsia"/>
              <w:noProof/>
            </w:rPr>
          </w:pPr>
          <w:hyperlink w:anchor="_Toc501028615" w:history="1">
            <w:r w:rsidR="002D4985" w:rsidRPr="00BE4DF7">
              <w:rPr>
                <w:rStyle w:val="Hyperlink"/>
                <w:noProof/>
              </w:rPr>
              <w:t>ACRONYMS</w:t>
            </w:r>
            <w:r w:rsidR="002D4985">
              <w:rPr>
                <w:noProof/>
                <w:webHidden/>
              </w:rPr>
              <w:tab/>
            </w:r>
            <w:r w:rsidR="002D4985">
              <w:rPr>
                <w:noProof/>
                <w:webHidden/>
              </w:rPr>
              <w:fldChar w:fldCharType="begin"/>
            </w:r>
            <w:r w:rsidR="002D4985">
              <w:rPr>
                <w:noProof/>
                <w:webHidden/>
              </w:rPr>
              <w:instrText xml:space="preserve"> PAGEREF _Toc501028615 \h </w:instrText>
            </w:r>
            <w:r w:rsidR="002D4985">
              <w:rPr>
                <w:noProof/>
                <w:webHidden/>
              </w:rPr>
            </w:r>
            <w:r w:rsidR="002D4985">
              <w:rPr>
                <w:noProof/>
                <w:webHidden/>
              </w:rPr>
              <w:fldChar w:fldCharType="separate"/>
            </w:r>
            <w:r w:rsidR="00BB3E07">
              <w:rPr>
                <w:noProof/>
                <w:webHidden/>
              </w:rPr>
              <w:t>3</w:t>
            </w:r>
            <w:r w:rsidR="002D4985">
              <w:rPr>
                <w:noProof/>
                <w:webHidden/>
              </w:rPr>
              <w:fldChar w:fldCharType="end"/>
            </w:r>
          </w:hyperlink>
        </w:p>
        <w:p w14:paraId="6D39B8CC" w14:textId="59E1CA6F" w:rsidR="002D4985" w:rsidRDefault="00F25330">
          <w:pPr>
            <w:pStyle w:val="TOC1"/>
            <w:tabs>
              <w:tab w:val="right" w:leader="dot" w:pos="9350"/>
            </w:tabs>
            <w:rPr>
              <w:rFonts w:eastAsiaTheme="minorEastAsia"/>
              <w:noProof/>
            </w:rPr>
          </w:pPr>
          <w:hyperlink w:anchor="_Toc501028616" w:history="1">
            <w:r w:rsidR="002D4985" w:rsidRPr="00BE4DF7">
              <w:rPr>
                <w:rStyle w:val="Hyperlink"/>
                <w:noProof/>
              </w:rPr>
              <w:t>What is the Pine Bluff – White Hall Metropolitan Planning Organization</w:t>
            </w:r>
            <w:r w:rsidR="002D4985">
              <w:rPr>
                <w:noProof/>
                <w:webHidden/>
              </w:rPr>
              <w:tab/>
            </w:r>
            <w:r w:rsidR="002D4985">
              <w:rPr>
                <w:noProof/>
                <w:webHidden/>
              </w:rPr>
              <w:fldChar w:fldCharType="begin"/>
            </w:r>
            <w:r w:rsidR="002D4985">
              <w:rPr>
                <w:noProof/>
                <w:webHidden/>
              </w:rPr>
              <w:instrText xml:space="preserve"> PAGEREF _Toc501028616 \h </w:instrText>
            </w:r>
            <w:r w:rsidR="002D4985">
              <w:rPr>
                <w:noProof/>
                <w:webHidden/>
              </w:rPr>
            </w:r>
            <w:r w:rsidR="002D4985">
              <w:rPr>
                <w:noProof/>
                <w:webHidden/>
              </w:rPr>
              <w:fldChar w:fldCharType="separate"/>
            </w:r>
            <w:r w:rsidR="00BB3E07">
              <w:rPr>
                <w:noProof/>
                <w:webHidden/>
              </w:rPr>
              <w:t>4</w:t>
            </w:r>
            <w:r w:rsidR="002D4985">
              <w:rPr>
                <w:noProof/>
                <w:webHidden/>
              </w:rPr>
              <w:fldChar w:fldCharType="end"/>
            </w:r>
          </w:hyperlink>
        </w:p>
        <w:p w14:paraId="5A7356AE" w14:textId="50A8F6C6" w:rsidR="002D4985" w:rsidRDefault="00F25330">
          <w:pPr>
            <w:pStyle w:val="TOC1"/>
            <w:tabs>
              <w:tab w:val="right" w:leader="dot" w:pos="9350"/>
            </w:tabs>
            <w:rPr>
              <w:rFonts w:eastAsiaTheme="minorEastAsia"/>
              <w:noProof/>
            </w:rPr>
          </w:pPr>
          <w:hyperlink w:anchor="_Toc501028617" w:history="1">
            <w:r w:rsidR="002D4985" w:rsidRPr="00BE4DF7">
              <w:rPr>
                <w:rStyle w:val="Hyperlink"/>
                <w:noProof/>
                <w:shd w:val="clear" w:color="auto" w:fill="FFFFFF"/>
              </w:rPr>
              <w:t>Report Objective</w:t>
            </w:r>
            <w:r w:rsidR="002D4985">
              <w:rPr>
                <w:noProof/>
                <w:webHidden/>
              </w:rPr>
              <w:tab/>
            </w:r>
            <w:r w:rsidR="002D4985">
              <w:rPr>
                <w:noProof/>
                <w:webHidden/>
              </w:rPr>
              <w:fldChar w:fldCharType="begin"/>
            </w:r>
            <w:r w:rsidR="002D4985">
              <w:rPr>
                <w:noProof/>
                <w:webHidden/>
              </w:rPr>
              <w:instrText xml:space="preserve"> PAGEREF _Toc501028617 \h </w:instrText>
            </w:r>
            <w:r w:rsidR="002D4985">
              <w:rPr>
                <w:noProof/>
                <w:webHidden/>
              </w:rPr>
            </w:r>
            <w:r w:rsidR="002D4985">
              <w:rPr>
                <w:noProof/>
                <w:webHidden/>
              </w:rPr>
              <w:fldChar w:fldCharType="separate"/>
            </w:r>
            <w:r w:rsidR="00BB3E07">
              <w:rPr>
                <w:noProof/>
                <w:webHidden/>
              </w:rPr>
              <w:t>5</w:t>
            </w:r>
            <w:r w:rsidR="002D4985">
              <w:rPr>
                <w:noProof/>
                <w:webHidden/>
              </w:rPr>
              <w:fldChar w:fldCharType="end"/>
            </w:r>
          </w:hyperlink>
        </w:p>
        <w:p w14:paraId="15D132B2" w14:textId="6500D57B" w:rsidR="002D4985" w:rsidRDefault="00F25330">
          <w:pPr>
            <w:pStyle w:val="TOC1"/>
            <w:tabs>
              <w:tab w:val="right" w:leader="dot" w:pos="9350"/>
            </w:tabs>
            <w:rPr>
              <w:rFonts w:eastAsiaTheme="minorEastAsia"/>
              <w:noProof/>
            </w:rPr>
          </w:pPr>
          <w:hyperlink w:anchor="_Toc501028618" w:history="1">
            <w:r w:rsidR="002D4985" w:rsidRPr="00BE4DF7">
              <w:rPr>
                <w:rStyle w:val="Hyperlink"/>
                <w:noProof/>
                <w:shd w:val="clear" w:color="auto" w:fill="FFFFFF"/>
              </w:rPr>
              <w:t>Summary of Federal Transportation Obligations in FY 201</w:t>
            </w:r>
            <w:r w:rsidR="001A751A">
              <w:rPr>
                <w:rStyle w:val="Hyperlink"/>
                <w:noProof/>
                <w:shd w:val="clear" w:color="auto" w:fill="FFFFFF"/>
              </w:rPr>
              <w:t>9</w:t>
            </w:r>
            <w:r w:rsidR="002D4985">
              <w:rPr>
                <w:noProof/>
                <w:webHidden/>
              </w:rPr>
              <w:tab/>
            </w:r>
            <w:r w:rsidR="002D4985">
              <w:rPr>
                <w:noProof/>
                <w:webHidden/>
              </w:rPr>
              <w:fldChar w:fldCharType="begin"/>
            </w:r>
            <w:r w:rsidR="002D4985">
              <w:rPr>
                <w:noProof/>
                <w:webHidden/>
              </w:rPr>
              <w:instrText xml:space="preserve"> PAGEREF _Toc501028618 \h </w:instrText>
            </w:r>
            <w:r w:rsidR="002D4985">
              <w:rPr>
                <w:noProof/>
                <w:webHidden/>
              </w:rPr>
            </w:r>
            <w:r w:rsidR="002D4985">
              <w:rPr>
                <w:noProof/>
                <w:webHidden/>
              </w:rPr>
              <w:fldChar w:fldCharType="separate"/>
            </w:r>
            <w:r w:rsidR="00BB3E07">
              <w:rPr>
                <w:noProof/>
                <w:webHidden/>
              </w:rPr>
              <w:t>5</w:t>
            </w:r>
            <w:r w:rsidR="002D4985">
              <w:rPr>
                <w:noProof/>
                <w:webHidden/>
              </w:rPr>
              <w:fldChar w:fldCharType="end"/>
            </w:r>
          </w:hyperlink>
        </w:p>
        <w:p w14:paraId="15929635" w14:textId="7021CAD5" w:rsidR="002D4985" w:rsidRDefault="00F25330">
          <w:pPr>
            <w:pStyle w:val="TOC1"/>
            <w:tabs>
              <w:tab w:val="right" w:leader="dot" w:pos="9350"/>
            </w:tabs>
            <w:rPr>
              <w:rFonts w:eastAsiaTheme="minorEastAsia"/>
              <w:noProof/>
            </w:rPr>
          </w:pPr>
          <w:hyperlink w:anchor="_Toc501028619" w:history="1">
            <w:r w:rsidR="002D4985" w:rsidRPr="00BE4DF7">
              <w:rPr>
                <w:rStyle w:val="Hyperlink"/>
                <w:noProof/>
              </w:rPr>
              <w:t>Listing of Federal Highway Administration Obligated Projects FFY 201</w:t>
            </w:r>
            <w:r w:rsidR="001A751A">
              <w:rPr>
                <w:rStyle w:val="Hyperlink"/>
                <w:noProof/>
              </w:rPr>
              <w:t>9</w:t>
            </w:r>
            <w:r w:rsidR="002D4985">
              <w:rPr>
                <w:noProof/>
                <w:webHidden/>
              </w:rPr>
              <w:tab/>
            </w:r>
            <w:r w:rsidR="002D4985">
              <w:rPr>
                <w:noProof/>
                <w:webHidden/>
              </w:rPr>
              <w:fldChar w:fldCharType="begin"/>
            </w:r>
            <w:r w:rsidR="002D4985">
              <w:rPr>
                <w:noProof/>
                <w:webHidden/>
              </w:rPr>
              <w:instrText xml:space="preserve"> PAGEREF _Toc501028619 \h </w:instrText>
            </w:r>
            <w:r w:rsidR="002D4985">
              <w:rPr>
                <w:noProof/>
                <w:webHidden/>
              </w:rPr>
            </w:r>
            <w:r w:rsidR="002D4985">
              <w:rPr>
                <w:noProof/>
                <w:webHidden/>
              </w:rPr>
              <w:fldChar w:fldCharType="separate"/>
            </w:r>
            <w:r w:rsidR="00BB3E07">
              <w:rPr>
                <w:noProof/>
                <w:webHidden/>
              </w:rPr>
              <w:t>6</w:t>
            </w:r>
            <w:r w:rsidR="002D4985">
              <w:rPr>
                <w:noProof/>
                <w:webHidden/>
              </w:rPr>
              <w:fldChar w:fldCharType="end"/>
            </w:r>
          </w:hyperlink>
        </w:p>
        <w:p w14:paraId="339923EE" w14:textId="557C3BD8" w:rsidR="002D4985" w:rsidRDefault="00F25330">
          <w:pPr>
            <w:pStyle w:val="TOC1"/>
            <w:tabs>
              <w:tab w:val="right" w:leader="dot" w:pos="9350"/>
            </w:tabs>
            <w:rPr>
              <w:rFonts w:eastAsiaTheme="minorEastAsia"/>
              <w:noProof/>
            </w:rPr>
          </w:pPr>
          <w:hyperlink w:anchor="_Toc501028620" w:history="1">
            <w:r w:rsidR="002D4985" w:rsidRPr="00BE4DF7">
              <w:rPr>
                <w:rStyle w:val="Hyperlink"/>
                <w:noProof/>
              </w:rPr>
              <w:t>Listing of Federal Transit Administration Obligated Projects FFY 201</w:t>
            </w:r>
            <w:r w:rsidR="001A751A">
              <w:rPr>
                <w:rStyle w:val="Hyperlink"/>
                <w:noProof/>
              </w:rPr>
              <w:t>9</w:t>
            </w:r>
            <w:r w:rsidR="002D4985">
              <w:rPr>
                <w:noProof/>
                <w:webHidden/>
              </w:rPr>
              <w:tab/>
            </w:r>
            <w:r w:rsidR="002D4985">
              <w:rPr>
                <w:noProof/>
                <w:webHidden/>
              </w:rPr>
              <w:fldChar w:fldCharType="begin"/>
            </w:r>
            <w:r w:rsidR="002D4985">
              <w:rPr>
                <w:noProof/>
                <w:webHidden/>
              </w:rPr>
              <w:instrText xml:space="preserve"> PAGEREF _Toc501028620 \h </w:instrText>
            </w:r>
            <w:r w:rsidR="002D4985">
              <w:rPr>
                <w:noProof/>
                <w:webHidden/>
              </w:rPr>
            </w:r>
            <w:r w:rsidR="002D4985">
              <w:rPr>
                <w:noProof/>
                <w:webHidden/>
              </w:rPr>
              <w:fldChar w:fldCharType="separate"/>
            </w:r>
            <w:r w:rsidR="00BB3E07">
              <w:rPr>
                <w:noProof/>
                <w:webHidden/>
              </w:rPr>
              <w:t>7</w:t>
            </w:r>
            <w:r w:rsidR="002D4985">
              <w:rPr>
                <w:noProof/>
                <w:webHidden/>
              </w:rPr>
              <w:fldChar w:fldCharType="end"/>
            </w:r>
          </w:hyperlink>
        </w:p>
        <w:p w14:paraId="15042F8A" w14:textId="0D4563FC" w:rsidR="002D4985" w:rsidRDefault="00F25330">
          <w:pPr>
            <w:pStyle w:val="TOC1"/>
            <w:tabs>
              <w:tab w:val="right" w:leader="dot" w:pos="9350"/>
            </w:tabs>
            <w:rPr>
              <w:rFonts w:eastAsiaTheme="minorEastAsia"/>
              <w:noProof/>
            </w:rPr>
          </w:pPr>
          <w:hyperlink w:anchor="_Toc501028621" w:history="1">
            <w:r w:rsidR="002D4985" w:rsidRPr="00BE4DF7">
              <w:rPr>
                <w:rStyle w:val="Hyperlink"/>
                <w:noProof/>
              </w:rPr>
              <w:t>Graphical Representations</w:t>
            </w:r>
            <w:r w:rsidR="002D4985">
              <w:rPr>
                <w:noProof/>
                <w:webHidden/>
              </w:rPr>
              <w:tab/>
            </w:r>
            <w:r w:rsidR="002D4985">
              <w:rPr>
                <w:noProof/>
                <w:webHidden/>
              </w:rPr>
              <w:fldChar w:fldCharType="begin"/>
            </w:r>
            <w:r w:rsidR="002D4985">
              <w:rPr>
                <w:noProof/>
                <w:webHidden/>
              </w:rPr>
              <w:instrText xml:space="preserve"> PAGEREF _Toc501028621 \h </w:instrText>
            </w:r>
            <w:r w:rsidR="002D4985">
              <w:rPr>
                <w:noProof/>
                <w:webHidden/>
              </w:rPr>
            </w:r>
            <w:r w:rsidR="002D4985">
              <w:rPr>
                <w:noProof/>
                <w:webHidden/>
              </w:rPr>
              <w:fldChar w:fldCharType="separate"/>
            </w:r>
            <w:r w:rsidR="00BB3E07">
              <w:rPr>
                <w:noProof/>
                <w:webHidden/>
              </w:rPr>
              <w:t>8</w:t>
            </w:r>
            <w:r w:rsidR="002D4985">
              <w:rPr>
                <w:noProof/>
                <w:webHidden/>
              </w:rPr>
              <w:fldChar w:fldCharType="end"/>
            </w:r>
          </w:hyperlink>
        </w:p>
        <w:p w14:paraId="5CA07EF2" w14:textId="7DCC8045" w:rsidR="002D4985" w:rsidRDefault="00F25330">
          <w:pPr>
            <w:pStyle w:val="TOC1"/>
            <w:tabs>
              <w:tab w:val="right" w:leader="dot" w:pos="9350"/>
            </w:tabs>
            <w:rPr>
              <w:rFonts w:eastAsiaTheme="minorEastAsia"/>
              <w:noProof/>
            </w:rPr>
          </w:pPr>
          <w:hyperlink w:anchor="_Toc501028622" w:history="1">
            <w:r w:rsidR="002D4985" w:rsidRPr="003728F4">
              <w:rPr>
                <w:rStyle w:val="Hyperlink"/>
                <w:noProof/>
                <w:color w:val="FF0000"/>
              </w:rPr>
              <w:t>APPENIX A: 2016-2020 PROJECT STATUS</w:t>
            </w:r>
            <w:r w:rsidR="002D4985">
              <w:rPr>
                <w:noProof/>
                <w:webHidden/>
              </w:rPr>
              <w:tab/>
            </w:r>
            <w:r w:rsidR="002D4985">
              <w:rPr>
                <w:noProof/>
                <w:webHidden/>
              </w:rPr>
              <w:fldChar w:fldCharType="begin"/>
            </w:r>
            <w:r w:rsidR="002D4985">
              <w:rPr>
                <w:noProof/>
                <w:webHidden/>
              </w:rPr>
              <w:instrText xml:space="preserve"> PAGEREF _Toc501028622 \h </w:instrText>
            </w:r>
            <w:r w:rsidR="002D4985">
              <w:rPr>
                <w:noProof/>
                <w:webHidden/>
              </w:rPr>
            </w:r>
            <w:r w:rsidR="002D4985">
              <w:rPr>
                <w:noProof/>
                <w:webHidden/>
              </w:rPr>
              <w:fldChar w:fldCharType="separate"/>
            </w:r>
            <w:r w:rsidR="00BB3E07">
              <w:rPr>
                <w:noProof/>
                <w:webHidden/>
              </w:rPr>
              <w:t>11</w:t>
            </w:r>
            <w:r w:rsidR="002D4985">
              <w:rPr>
                <w:noProof/>
                <w:webHidden/>
              </w:rPr>
              <w:fldChar w:fldCharType="end"/>
            </w:r>
          </w:hyperlink>
        </w:p>
        <w:p w14:paraId="14330480" w14:textId="77777777" w:rsidR="009C5E72" w:rsidRDefault="009C5E72">
          <w:r>
            <w:rPr>
              <w:b/>
              <w:bCs/>
              <w:noProof/>
            </w:rPr>
            <w:fldChar w:fldCharType="end"/>
          </w:r>
        </w:p>
      </w:sdtContent>
    </w:sdt>
    <w:p w14:paraId="04405C46" w14:textId="77777777" w:rsidR="009C5E72" w:rsidRDefault="009C5E72" w:rsidP="00473DF0">
      <w:pPr>
        <w:jc w:val="center"/>
      </w:pPr>
    </w:p>
    <w:p w14:paraId="34209EA1" w14:textId="77777777" w:rsidR="009C5E72" w:rsidRDefault="009C5E72" w:rsidP="009C5E72">
      <w:pPr>
        <w:pStyle w:val="Heading1"/>
        <w:jc w:val="center"/>
      </w:pPr>
    </w:p>
    <w:p w14:paraId="62725EFA" w14:textId="77777777" w:rsidR="00BF3F73" w:rsidRDefault="00BF3F73" w:rsidP="00BF3F73"/>
    <w:p w14:paraId="58B28A84" w14:textId="77777777" w:rsidR="00BF3F73" w:rsidRDefault="00BF3F73" w:rsidP="00BF3F73"/>
    <w:p w14:paraId="5478C0CB" w14:textId="77777777" w:rsidR="00BF3F73" w:rsidRDefault="00BF3F73" w:rsidP="00BF3F73"/>
    <w:p w14:paraId="37891998" w14:textId="77777777" w:rsidR="00BF3F73" w:rsidRDefault="00BF3F73" w:rsidP="00BF3F73"/>
    <w:p w14:paraId="21A79AA3" w14:textId="77777777" w:rsidR="00BF3F73" w:rsidRDefault="00BF3F73" w:rsidP="00BF3F73"/>
    <w:p w14:paraId="35E41E75" w14:textId="77777777" w:rsidR="00BF3F73" w:rsidRDefault="00BF3F73" w:rsidP="00BF3F73"/>
    <w:p w14:paraId="0B712DAC" w14:textId="77777777" w:rsidR="00BF3F73" w:rsidRDefault="00BF3F73" w:rsidP="00BF3F73"/>
    <w:p w14:paraId="0FF1D7AF" w14:textId="77777777" w:rsidR="00BF3F73" w:rsidRDefault="00BF3F73" w:rsidP="00BF3F73"/>
    <w:p w14:paraId="4BEC10E4" w14:textId="77777777" w:rsidR="00BF3F73" w:rsidRDefault="00BF3F73" w:rsidP="00BF3F73"/>
    <w:p w14:paraId="3A50DD22" w14:textId="77777777" w:rsidR="00BF3F73" w:rsidRDefault="00BF3F73" w:rsidP="00BF3F73"/>
    <w:p w14:paraId="4B40472E" w14:textId="77777777" w:rsidR="00BF3F73" w:rsidRDefault="00BF3F73" w:rsidP="00BF3F73"/>
    <w:p w14:paraId="7BF783C7" w14:textId="77777777" w:rsidR="00BF3F73" w:rsidRDefault="00BF3F73" w:rsidP="00BF3F73"/>
    <w:p w14:paraId="618761DA" w14:textId="77777777" w:rsidR="00BF3F73" w:rsidRDefault="00BF3F73" w:rsidP="00BF3F73"/>
    <w:p w14:paraId="21C1CC14" w14:textId="77777777" w:rsidR="00BF3F73" w:rsidRDefault="00BF3F73" w:rsidP="00BF3F73"/>
    <w:p w14:paraId="22BED39D" w14:textId="77777777" w:rsidR="00BF3F73" w:rsidRDefault="00BF3F73" w:rsidP="00BF3F73"/>
    <w:p w14:paraId="0DC8F84B" w14:textId="77777777" w:rsidR="00BF3F73" w:rsidRDefault="00BF3F73" w:rsidP="00BF3F73"/>
    <w:p w14:paraId="71EA08F2" w14:textId="77777777" w:rsidR="00BF3F73" w:rsidRPr="00BF3F73" w:rsidRDefault="00BF3F73" w:rsidP="00BF3F73"/>
    <w:p w14:paraId="3A66127E" w14:textId="77777777" w:rsidR="009C5E72" w:rsidRDefault="009C5E72" w:rsidP="009C5E72">
      <w:pPr>
        <w:pStyle w:val="Heading1"/>
        <w:jc w:val="center"/>
      </w:pPr>
      <w:bookmarkStart w:id="3" w:name="_Toc501028615"/>
      <w:r>
        <w:t>ACRONYMS</w:t>
      </w:r>
      <w:bookmarkEnd w:id="3"/>
    </w:p>
    <w:p w14:paraId="78E038DF" w14:textId="77777777" w:rsidR="009C5E72" w:rsidRDefault="009C5E72" w:rsidP="009C5E72"/>
    <w:p w14:paraId="4CF2BFB1" w14:textId="77777777" w:rsidR="009C5E72" w:rsidRDefault="009C5E72" w:rsidP="009C5E72">
      <w:r>
        <w:t>ALOP</w:t>
      </w:r>
      <w:r>
        <w:tab/>
      </w:r>
      <w:r>
        <w:tab/>
      </w:r>
      <w:r>
        <w:tab/>
      </w:r>
      <w:r>
        <w:tab/>
        <w:t>Annual Listing of Federally Obligated Projects</w:t>
      </w:r>
    </w:p>
    <w:p w14:paraId="17B0CCBC" w14:textId="77777777" w:rsidR="009C5E72" w:rsidRDefault="009C5E72" w:rsidP="009C5E72">
      <w:r>
        <w:t>ArDOT</w:t>
      </w:r>
      <w:r>
        <w:tab/>
      </w:r>
      <w:r>
        <w:tab/>
      </w:r>
      <w:r>
        <w:tab/>
      </w:r>
      <w:r>
        <w:tab/>
        <w:t xml:space="preserve">Arkansas Department of Transportation </w:t>
      </w:r>
    </w:p>
    <w:p w14:paraId="74AAFD32" w14:textId="77777777" w:rsidR="009C5E72" w:rsidRDefault="009C5E72" w:rsidP="009C5E72">
      <w:r>
        <w:t>CFR</w:t>
      </w:r>
      <w:r>
        <w:tab/>
      </w:r>
      <w:r>
        <w:tab/>
      </w:r>
      <w:r>
        <w:tab/>
      </w:r>
      <w:r>
        <w:tab/>
        <w:t>Code of Federal Regulations</w:t>
      </w:r>
    </w:p>
    <w:p w14:paraId="5EC04A25" w14:textId="77777777" w:rsidR="009C5E72" w:rsidRDefault="009C5E72" w:rsidP="009C5E72">
      <w:r>
        <w:t>Const</w:t>
      </w:r>
      <w:r>
        <w:tab/>
      </w:r>
      <w:r>
        <w:tab/>
      </w:r>
      <w:r>
        <w:tab/>
      </w:r>
      <w:r>
        <w:tab/>
        <w:t>Construction</w:t>
      </w:r>
    </w:p>
    <w:p w14:paraId="11E94556" w14:textId="77777777" w:rsidR="009C5E72" w:rsidRDefault="009C5E72" w:rsidP="009C5E72">
      <w:r>
        <w:t>FHWA</w:t>
      </w:r>
      <w:r>
        <w:tab/>
      </w:r>
      <w:r>
        <w:tab/>
      </w:r>
      <w:r>
        <w:tab/>
      </w:r>
      <w:r>
        <w:tab/>
        <w:t>Federal Highway Administration</w:t>
      </w:r>
    </w:p>
    <w:p w14:paraId="3D15AA31" w14:textId="77777777" w:rsidR="009C5E72" w:rsidRDefault="00473579" w:rsidP="009C5E72">
      <w:r>
        <w:t>FTA</w:t>
      </w:r>
      <w:r>
        <w:tab/>
      </w:r>
      <w:r>
        <w:tab/>
      </w:r>
      <w:r>
        <w:tab/>
      </w:r>
      <w:r>
        <w:tab/>
        <w:t>Federal Transit Administration</w:t>
      </w:r>
    </w:p>
    <w:p w14:paraId="032EEB40" w14:textId="77777777" w:rsidR="00473579" w:rsidRDefault="00473579" w:rsidP="009C5E72">
      <w:r>
        <w:t>FY</w:t>
      </w:r>
      <w:r>
        <w:tab/>
      </w:r>
      <w:r>
        <w:tab/>
      </w:r>
      <w:r>
        <w:tab/>
      </w:r>
      <w:r>
        <w:tab/>
        <w:t>Fiscal Year (July 1 – June 30)</w:t>
      </w:r>
    </w:p>
    <w:p w14:paraId="3A03BABC" w14:textId="77777777" w:rsidR="00473579" w:rsidRDefault="00473579" w:rsidP="009C5E72">
      <w:r>
        <w:t>FFY</w:t>
      </w:r>
      <w:r>
        <w:tab/>
      </w:r>
      <w:r>
        <w:tab/>
      </w:r>
      <w:r>
        <w:tab/>
      </w:r>
      <w:r>
        <w:tab/>
        <w:t>Federal Fiscal Year (October 1 – September 30)</w:t>
      </w:r>
    </w:p>
    <w:p w14:paraId="3C1F98E3" w14:textId="77777777" w:rsidR="00473579" w:rsidRDefault="00473579" w:rsidP="009C5E72">
      <w:r>
        <w:t>MPO</w:t>
      </w:r>
      <w:r>
        <w:tab/>
      </w:r>
      <w:r>
        <w:tab/>
      </w:r>
      <w:r>
        <w:tab/>
      </w:r>
      <w:r>
        <w:tab/>
        <w:t>Metropolitan Planning Organization</w:t>
      </w:r>
    </w:p>
    <w:p w14:paraId="23391E19" w14:textId="77777777" w:rsidR="009E769B" w:rsidRDefault="009E769B" w:rsidP="009C5E72">
      <w:r>
        <w:t>NHPP</w:t>
      </w:r>
      <w:r>
        <w:tab/>
      </w:r>
      <w:r>
        <w:tab/>
      </w:r>
      <w:r>
        <w:tab/>
      </w:r>
      <w:r>
        <w:tab/>
        <w:t>National Highway Performance Program</w:t>
      </w:r>
    </w:p>
    <w:p w14:paraId="6144728E" w14:textId="77777777" w:rsidR="00473579" w:rsidRDefault="00473579" w:rsidP="009C5E72">
      <w:r>
        <w:t>PBATS</w:t>
      </w:r>
      <w:r>
        <w:tab/>
      </w:r>
      <w:r>
        <w:tab/>
      </w:r>
      <w:r>
        <w:tab/>
      </w:r>
      <w:r>
        <w:tab/>
        <w:t>Pine Bluff Area Transportation Study</w:t>
      </w:r>
    </w:p>
    <w:p w14:paraId="19EBAABF" w14:textId="77777777" w:rsidR="00473579" w:rsidRDefault="00473579" w:rsidP="009C5E72">
      <w:r>
        <w:t>PBT</w:t>
      </w:r>
      <w:r>
        <w:tab/>
      </w:r>
      <w:r>
        <w:tab/>
      </w:r>
      <w:r>
        <w:tab/>
      </w:r>
      <w:r>
        <w:tab/>
        <w:t>Pine Bluff Transit</w:t>
      </w:r>
    </w:p>
    <w:p w14:paraId="01023037" w14:textId="77777777" w:rsidR="00473579" w:rsidRDefault="00473579" w:rsidP="009C5E72">
      <w:r>
        <w:t>PE</w:t>
      </w:r>
      <w:r>
        <w:tab/>
      </w:r>
      <w:r>
        <w:tab/>
      </w:r>
      <w:r>
        <w:tab/>
      </w:r>
      <w:r>
        <w:tab/>
        <w:t>Preliminary Engineering</w:t>
      </w:r>
    </w:p>
    <w:p w14:paraId="4C0064C1" w14:textId="77777777" w:rsidR="009E769B" w:rsidRDefault="009E769B" w:rsidP="009C5E72">
      <w:r>
        <w:t>RTP</w:t>
      </w:r>
      <w:r>
        <w:tab/>
      </w:r>
      <w:r>
        <w:tab/>
      </w:r>
      <w:r>
        <w:tab/>
      </w:r>
      <w:r>
        <w:tab/>
        <w:t>Recreational Trails Program</w:t>
      </w:r>
    </w:p>
    <w:p w14:paraId="4626117D" w14:textId="1F8719B6" w:rsidR="00473579" w:rsidRDefault="00473579" w:rsidP="009C5E72">
      <w:r>
        <w:t>SEARPC</w:t>
      </w:r>
      <w:r>
        <w:tab/>
      </w:r>
      <w:r>
        <w:tab/>
      </w:r>
      <w:r>
        <w:tab/>
      </w:r>
      <w:r w:rsidR="001A751A">
        <w:t xml:space="preserve">            </w:t>
      </w:r>
      <w:r>
        <w:t>Southeast Arkansas Regional Planning Commission</w:t>
      </w:r>
    </w:p>
    <w:p w14:paraId="3D79B164" w14:textId="77777777" w:rsidR="00473579" w:rsidRDefault="00473579" w:rsidP="009C5E72">
      <w:r>
        <w:t>SEAT</w:t>
      </w:r>
      <w:r>
        <w:tab/>
      </w:r>
      <w:r>
        <w:tab/>
      </w:r>
      <w:r>
        <w:tab/>
      </w:r>
      <w:r>
        <w:tab/>
        <w:t>Southeast Arkansas Transportation</w:t>
      </w:r>
    </w:p>
    <w:p w14:paraId="00972006" w14:textId="77777777" w:rsidR="00473579" w:rsidRDefault="00473579" w:rsidP="009C5E72">
      <w:r>
        <w:t>STIP</w:t>
      </w:r>
      <w:r>
        <w:tab/>
      </w:r>
      <w:r>
        <w:tab/>
      </w:r>
      <w:r>
        <w:tab/>
      </w:r>
      <w:r>
        <w:tab/>
        <w:t>State Transportation Improvement Program</w:t>
      </w:r>
    </w:p>
    <w:p w14:paraId="40B43FBA" w14:textId="77777777" w:rsidR="009E769B" w:rsidRDefault="009E769B" w:rsidP="009C5E72">
      <w:r>
        <w:t>STP</w:t>
      </w:r>
      <w:r>
        <w:tab/>
      </w:r>
      <w:r>
        <w:tab/>
      </w:r>
      <w:r>
        <w:tab/>
      </w:r>
      <w:r>
        <w:tab/>
        <w:t>Surface Transportation Program</w:t>
      </w:r>
    </w:p>
    <w:p w14:paraId="5DFD893A" w14:textId="77777777" w:rsidR="009E769B" w:rsidRDefault="009E769B" w:rsidP="009C5E72">
      <w:r>
        <w:t>TAP</w:t>
      </w:r>
      <w:r>
        <w:tab/>
      </w:r>
      <w:r>
        <w:tab/>
      </w:r>
      <w:r>
        <w:tab/>
      </w:r>
      <w:r>
        <w:tab/>
        <w:t>Transportation Alternatives Program</w:t>
      </w:r>
    </w:p>
    <w:p w14:paraId="62866663" w14:textId="77777777" w:rsidR="00473579" w:rsidRDefault="00473579" w:rsidP="009C5E72">
      <w:r>
        <w:t>TIP</w:t>
      </w:r>
      <w:r>
        <w:tab/>
      </w:r>
      <w:r>
        <w:tab/>
      </w:r>
      <w:r>
        <w:tab/>
      </w:r>
      <w:r>
        <w:tab/>
        <w:t>Transportation Improvement Program</w:t>
      </w:r>
    </w:p>
    <w:p w14:paraId="5912C884" w14:textId="77777777" w:rsidR="00473579" w:rsidRDefault="00473579" w:rsidP="009C5E72">
      <w:r>
        <w:t>U.S.C.</w:t>
      </w:r>
      <w:r>
        <w:tab/>
      </w:r>
      <w:r>
        <w:tab/>
      </w:r>
      <w:r>
        <w:tab/>
      </w:r>
      <w:r>
        <w:tab/>
        <w:t>United States Code</w:t>
      </w:r>
    </w:p>
    <w:p w14:paraId="0D492D58" w14:textId="77777777" w:rsidR="001A751A" w:rsidRDefault="001A751A" w:rsidP="00473579">
      <w:pPr>
        <w:pStyle w:val="Heading1"/>
        <w:jc w:val="center"/>
      </w:pPr>
      <w:bookmarkStart w:id="4" w:name="_Toc501028616"/>
    </w:p>
    <w:p w14:paraId="40A36704" w14:textId="1CF20F7F" w:rsidR="00473579" w:rsidRDefault="00473579" w:rsidP="00473579">
      <w:pPr>
        <w:pStyle w:val="Heading1"/>
        <w:jc w:val="center"/>
      </w:pPr>
      <w:r>
        <w:t>What is the Pine Bluff – White Hall Metropolitan Planning Organization</w:t>
      </w:r>
      <w:bookmarkEnd w:id="4"/>
    </w:p>
    <w:p w14:paraId="57B3CFFB" w14:textId="77777777" w:rsidR="00473579" w:rsidRDefault="00473579" w:rsidP="00473579">
      <w:pPr>
        <w:autoSpaceDE w:val="0"/>
        <w:autoSpaceDN w:val="0"/>
        <w:adjustRightInd w:val="0"/>
        <w:jc w:val="both"/>
        <w:rPr>
          <w:bCs/>
          <w:color w:val="000000"/>
          <w:szCs w:val="24"/>
          <w:shd w:val="clear" w:color="auto" w:fill="FFFFFF"/>
        </w:rPr>
      </w:pPr>
      <w:r w:rsidRPr="0099695D">
        <w:rPr>
          <w:bCs/>
          <w:color w:val="000000"/>
          <w:szCs w:val="24"/>
          <w:shd w:val="clear" w:color="auto" w:fill="FFFFFF"/>
        </w:rPr>
        <w:t xml:space="preserve">In 1974, SARPC was designated by the Governor as the Metropolitan Planning Organization (MPO) for transportation planning for the Pine Bluff Metropolitan Statistical Area.  The formal name of the transportation planning program is the Pine Bluff Area Transportation Study (PBATS).  The PBATS program was established in accordance with the Federal Highway Act of 1962, which required urban areas of more than 50,000 populations to create and maintain a </w:t>
      </w:r>
      <w:r w:rsidRPr="00BC3299">
        <w:rPr>
          <w:b/>
          <w:bCs/>
          <w:color w:val="000000"/>
          <w:szCs w:val="24"/>
          <w:shd w:val="clear" w:color="auto" w:fill="FFFFFF"/>
        </w:rPr>
        <w:t>continuing comprehensive</w:t>
      </w:r>
      <w:r w:rsidRPr="0099695D">
        <w:rPr>
          <w:bCs/>
          <w:color w:val="000000"/>
          <w:szCs w:val="24"/>
          <w:shd w:val="clear" w:color="auto" w:fill="FFFFFF"/>
        </w:rPr>
        <w:t xml:space="preserve"> transportation planning process carried on </w:t>
      </w:r>
      <w:r w:rsidRPr="00BC3299">
        <w:rPr>
          <w:b/>
          <w:bCs/>
          <w:color w:val="000000"/>
          <w:szCs w:val="24"/>
          <w:shd w:val="clear" w:color="auto" w:fill="FFFFFF"/>
        </w:rPr>
        <w:t>cooperative</w:t>
      </w:r>
      <w:r w:rsidRPr="00BC3299">
        <w:rPr>
          <w:bCs/>
          <w:color w:val="000000"/>
          <w:szCs w:val="24"/>
          <w:shd w:val="clear" w:color="auto" w:fill="FFFFFF"/>
        </w:rPr>
        <w:t>l</w:t>
      </w:r>
      <w:r w:rsidRPr="0099695D">
        <w:rPr>
          <w:bCs/>
          <w:color w:val="000000"/>
          <w:szCs w:val="24"/>
          <w:shd w:val="clear" w:color="auto" w:fill="FFFFFF"/>
        </w:rPr>
        <w:t>y by state and local communities in order to meet the transportation needs of public while complying with local, state and federal rules and guidelines. The PBATS area encompasses the cities of Pine Bluff, White Hall and portions of the unincorporated areas of Jefferson County that make up the Metropolitan Urbanized area as defined by the U.S. Census.</w:t>
      </w:r>
    </w:p>
    <w:p w14:paraId="283EAD9F" w14:textId="77777777" w:rsidR="00F94276" w:rsidRDefault="00F94276" w:rsidP="00F94276">
      <w:pPr>
        <w:autoSpaceDE w:val="0"/>
        <w:autoSpaceDN w:val="0"/>
        <w:adjustRightInd w:val="0"/>
        <w:jc w:val="center"/>
        <w:rPr>
          <w:bCs/>
          <w:color w:val="000000"/>
          <w:szCs w:val="24"/>
          <w:shd w:val="clear" w:color="auto" w:fill="FFFFFF"/>
        </w:rPr>
      </w:pPr>
      <w:r>
        <w:rPr>
          <w:noProof/>
        </w:rPr>
        <w:drawing>
          <wp:inline distT="0" distB="0" distL="0" distR="0" wp14:anchorId="4391D4D8" wp14:editId="4C9F3005">
            <wp:extent cx="3777771" cy="5362575"/>
            <wp:effectExtent l="19050" t="19050" r="133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6874" cy="5375497"/>
                    </a:xfrm>
                    <a:prstGeom prst="rect">
                      <a:avLst/>
                    </a:prstGeom>
                    <a:noFill/>
                    <a:ln>
                      <a:solidFill>
                        <a:srgbClr val="000000"/>
                      </a:solidFill>
                    </a:ln>
                  </pic:spPr>
                </pic:pic>
              </a:graphicData>
            </a:graphic>
          </wp:inline>
        </w:drawing>
      </w:r>
    </w:p>
    <w:p w14:paraId="079773A6" w14:textId="77777777" w:rsidR="00F94276" w:rsidRDefault="00F94276" w:rsidP="00F94276">
      <w:pPr>
        <w:pStyle w:val="Heading1"/>
        <w:jc w:val="center"/>
        <w:rPr>
          <w:shd w:val="clear" w:color="auto" w:fill="FFFFFF"/>
        </w:rPr>
      </w:pPr>
      <w:bookmarkStart w:id="5" w:name="_Toc501028617"/>
      <w:r>
        <w:rPr>
          <w:shd w:val="clear" w:color="auto" w:fill="FFFFFF"/>
        </w:rPr>
        <w:lastRenderedPageBreak/>
        <w:t>Report Objective</w:t>
      </w:r>
      <w:bookmarkEnd w:id="5"/>
    </w:p>
    <w:p w14:paraId="583C5456" w14:textId="150862F4" w:rsidR="00F94276" w:rsidRDefault="00F94276" w:rsidP="00725CA3">
      <w:pPr>
        <w:pStyle w:val="NoSpacing"/>
        <w:jc w:val="both"/>
        <w:rPr>
          <w:sz w:val="24"/>
          <w:szCs w:val="24"/>
        </w:rPr>
      </w:pPr>
      <w:r w:rsidRPr="00725CA3">
        <w:rPr>
          <w:sz w:val="24"/>
          <w:szCs w:val="24"/>
        </w:rPr>
        <w:t>This report identifies projects in the Pine Bluff – White Hall Metropolitan Planning Area for which Federal funds were obligated between October 1, 201</w:t>
      </w:r>
      <w:r w:rsidR="001A751A">
        <w:rPr>
          <w:sz w:val="24"/>
          <w:szCs w:val="24"/>
        </w:rPr>
        <w:t>8</w:t>
      </w:r>
      <w:r w:rsidRPr="00725CA3">
        <w:rPr>
          <w:sz w:val="24"/>
          <w:szCs w:val="24"/>
        </w:rPr>
        <w:t xml:space="preserve"> and September 30, 201</w:t>
      </w:r>
      <w:r w:rsidR="001A751A">
        <w:rPr>
          <w:sz w:val="24"/>
          <w:szCs w:val="24"/>
        </w:rPr>
        <w:t>9</w:t>
      </w:r>
      <w:r w:rsidRPr="00725CA3">
        <w:rPr>
          <w:sz w:val="24"/>
          <w:szCs w:val="24"/>
        </w:rPr>
        <w:t xml:space="preserve"> (201</w:t>
      </w:r>
      <w:r w:rsidR="001A751A">
        <w:rPr>
          <w:sz w:val="24"/>
          <w:szCs w:val="24"/>
        </w:rPr>
        <w:t>9</w:t>
      </w:r>
      <w:r w:rsidRPr="00725CA3">
        <w:rPr>
          <w:sz w:val="24"/>
          <w:szCs w:val="24"/>
        </w:rPr>
        <w:t xml:space="preserve"> Federal Fiscal Year). Obligation of funds reflects the Federal government’s commitment to pay or reimburse the State of Arkansas and/or local entities for the federal share of a project’s eligible costs. </w:t>
      </w:r>
      <w:r w:rsidR="00725CA3" w:rsidRPr="00725CA3">
        <w:rPr>
          <w:sz w:val="24"/>
          <w:szCs w:val="24"/>
        </w:rPr>
        <w:t>Obligation of funds does not necessarily imply that work on a project began in the year of obligation. Additionally, the amount of Federal funds obligated may not be equal to the total cost of a project, which may also include commitments from the State of Arkansas and local entities.</w:t>
      </w:r>
    </w:p>
    <w:p w14:paraId="1D7C4774" w14:textId="77777777" w:rsidR="00725CA3" w:rsidRDefault="00725CA3" w:rsidP="00725CA3">
      <w:pPr>
        <w:pStyle w:val="NoSpacing"/>
        <w:jc w:val="both"/>
        <w:rPr>
          <w:sz w:val="24"/>
          <w:szCs w:val="24"/>
        </w:rPr>
      </w:pPr>
    </w:p>
    <w:p w14:paraId="43CDE94F" w14:textId="7DC8F797" w:rsidR="00725CA3" w:rsidRDefault="00725CA3" w:rsidP="00725CA3">
      <w:pPr>
        <w:pStyle w:val="NoSpacing"/>
        <w:jc w:val="both"/>
        <w:rPr>
          <w:sz w:val="24"/>
          <w:szCs w:val="24"/>
        </w:rPr>
      </w:pPr>
      <w:r>
        <w:rPr>
          <w:sz w:val="24"/>
          <w:szCs w:val="24"/>
        </w:rPr>
        <w:t>This report is published pursuant to 23 U.S.C. Section 134, 49 U.S.C. Section 5304, 23 CFR Section 450 and 49 CFR Section 613, which require the preparation of an annual list of projects for which Federal funds were obligated in the previous federal fiscal year. The list of FHWA obligated projects includes highway projects described by location, phase and the amount of Federal funds obligated; and the list of FTA obligated projects includes transit projects described by recipient, the type of assistance received</w:t>
      </w:r>
      <w:r w:rsidR="001A751A">
        <w:rPr>
          <w:sz w:val="24"/>
          <w:szCs w:val="24"/>
        </w:rPr>
        <w:t>,</w:t>
      </w:r>
      <w:r>
        <w:rPr>
          <w:sz w:val="24"/>
          <w:szCs w:val="24"/>
        </w:rPr>
        <w:t xml:space="preserve"> and the amount of Federal funds obligated.</w:t>
      </w:r>
    </w:p>
    <w:p w14:paraId="4D7C5011" w14:textId="77777777" w:rsidR="00725CA3" w:rsidRPr="00725CA3" w:rsidRDefault="00725CA3" w:rsidP="00725CA3">
      <w:pPr>
        <w:pStyle w:val="NoSpacing"/>
        <w:jc w:val="both"/>
        <w:rPr>
          <w:b/>
          <w:i/>
          <w:sz w:val="20"/>
          <w:szCs w:val="20"/>
        </w:rPr>
      </w:pPr>
      <w:r w:rsidRPr="00725CA3">
        <w:rPr>
          <w:b/>
          <w:i/>
          <w:sz w:val="20"/>
          <w:szCs w:val="20"/>
        </w:rPr>
        <w:t>Transportation projects undertaken without the use of federal funds are not identified in either list.</w:t>
      </w:r>
    </w:p>
    <w:p w14:paraId="35188A3F" w14:textId="77777777" w:rsidR="00F94276" w:rsidRDefault="00F94276" w:rsidP="00F94276">
      <w:pPr>
        <w:autoSpaceDE w:val="0"/>
        <w:autoSpaceDN w:val="0"/>
        <w:adjustRightInd w:val="0"/>
        <w:jc w:val="center"/>
        <w:rPr>
          <w:bCs/>
          <w:color w:val="000000"/>
          <w:szCs w:val="24"/>
          <w:shd w:val="clear" w:color="auto" w:fill="FFFFFF"/>
        </w:rPr>
      </w:pPr>
    </w:p>
    <w:p w14:paraId="097C6636" w14:textId="286DBB68" w:rsidR="00707AD9" w:rsidRDefault="00707AD9" w:rsidP="00707AD9">
      <w:pPr>
        <w:pStyle w:val="Heading1"/>
        <w:jc w:val="center"/>
        <w:rPr>
          <w:shd w:val="clear" w:color="auto" w:fill="FFFFFF"/>
        </w:rPr>
      </w:pPr>
      <w:bookmarkStart w:id="6" w:name="_Toc501028618"/>
      <w:r>
        <w:rPr>
          <w:shd w:val="clear" w:color="auto" w:fill="FFFFFF"/>
        </w:rPr>
        <w:t>Summary of Federal Transportation Obligations in FY 201</w:t>
      </w:r>
      <w:bookmarkEnd w:id="6"/>
      <w:r w:rsidR="001A751A">
        <w:rPr>
          <w:shd w:val="clear" w:color="auto" w:fill="FFFFFF"/>
        </w:rPr>
        <w:t>9</w:t>
      </w:r>
    </w:p>
    <w:p w14:paraId="0469D87F" w14:textId="77777777" w:rsidR="0064233C" w:rsidRDefault="0064233C" w:rsidP="0064233C">
      <w:pPr>
        <w:pStyle w:val="NoSpacing"/>
      </w:pPr>
    </w:p>
    <w:p w14:paraId="6BA3406C" w14:textId="4A11A8E5" w:rsidR="0064233C" w:rsidRPr="000B2306" w:rsidRDefault="0064233C" w:rsidP="009729B4">
      <w:pPr>
        <w:pStyle w:val="NoSpacing"/>
        <w:jc w:val="both"/>
      </w:pPr>
      <w:r>
        <w:t>As indicated in Table 1, between October 1, 201</w:t>
      </w:r>
      <w:r w:rsidR="001A751A">
        <w:t>8</w:t>
      </w:r>
      <w:r>
        <w:t xml:space="preserve"> and September 30, 201</w:t>
      </w:r>
      <w:r w:rsidR="001A751A">
        <w:t>9</w:t>
      </w:r>
      <w:r>
        <w:t xml:space="preserve">, the Federal government obligated approximately $ </w:t>
      </w:r>
      <w:r w:rsidR="0066494E" w:rsidRPr="0066494E">
        <w:t>71</w:t>
      </w:r>
      <w:r w:rsidR="002F3720" w:rsidRPr="0066494E">
        <w:t>,</w:t>
      </w:r>
      <w:r w:rsidR="0066494E" w:rsidRPr="0066494E">
        <w:t>870</w:t>
      </w:r>
      <w:r w:rsidR="002F3720" w:rsidRPr="0066494E">
        <w:t>,</w:t>
      </w:r>
      <w:r w:rsidR="0066494E" w:rsidRPr="0066494E">
        <w:t>000</w:t>
      </w:r>
      <w:r w:rsidR="007B6FE0" w:rsidRPr="003728F4">
        <w:rPr>
          <w:color w:val="FF0000"/>
        </w:rPr>
        <w:t xml:space="preserve"> </w:t>
      </w:r>
      <w:r w:rsidR="007B6FE0">
        <w:t xml:space="preserve">for highway projects within the Pine Bluff – White Hall MPO area. </w:t>
      </w:r>
      <w:r w:rsidR="000B2306" w:rsidRPr="0066494E">
        <w:t xml:space="preserve">Transportation Alternative Program funding </w:t>
      </w:r>
      <w:r w:rsidR="00E47950" w:rsidRPr="0066494E">
        <w:t xml:space="preserve">received $ </w:t>
      </w:r>
      <w:r w:rsidR="0066494E" w:rsidRPr="0066494E">
        <w:t>8,860,000</w:t>
      </w:r>
      <w:r w:rsidR="00E47950" w:rsidRPr="0066494E">
        <w:t xml:space="preserve"> </w:t>
      </w:r>
      <w:r w:rsidR="000B2306" w:rsidRPr="0066494E">
        <w:t xml:space="preserve">for a </w:t>
      </w:r>
      <w:r w:rsidR="0066494E" w:rsidRPr="0066494E">
        <w:t xml:space="preserve">Streetscape project </w:t>
      </w:r>
      <w:r w:rsidR="000B2306" w:rsidRPr="0066494E">
        <w:t>.</w:t>
      </w:r>
      <w:r w:rsidR="00E47950" w:rsidRPr="0066494E">
        <w:rPr>
          <w:color w:val="FF0000"/>
        </w:rPr>
        <w:t xml:space="preserve"> </w:t>
      </w:r>
      <w:r w:rsidR="00E47950" w:rsidRPr="0066494E">
        <w:t>The remaining amount went toward engineering, consulting and utility relocation on other listed projects as shown in the table.</w:t>
      </w:r>
    </w:p>
    <w:p w14:paraId="70EB6997" w14:textId="77777777" w:rsidR="00E47950" w:rsidRDefault="00E47950" w:rsidP="009729B4">
      <w:pPr>
        <w:pStyle w:val="NoSpacing"/>
        <w:jc w:val="both"/>
      </w:pPr>
    </w:p>
    <w:p w14:paraId="123EB786" w14:textId="72802EF1" w:rsidR="00707AD9" w:rsidRDefault="00E47950" w:rsidP="009729B4">
      <w:pPr>
        <w:pStyle w:val="NoSpacing"/>
        <w:jc w:val="both"/>
      </w:pPr>
      <w:r>
        <w:t>Table 2 shows Federal obligation to local transit operations for FFY 201</w:t>
      </w:r>
      <w:r w:rsidR="001A751A">
        <w:t>9</w:t>
      </w:r>
      <w:r>
        <w:t xml:space="preserve">. Total obligations for the Pine Bluff – White Hall </w:t>
      </w:r>
      <w:r w:rsidRPr="0066494E">
        <w:t xml:space="preserve">MPO area </w:t>
      </w:r>
      <w:r w:rsidR="00B57921" w:rsidRPr="0066494E">
        <w:t xml:space="preserve">amounted </w:t>
      </w:r>
      <w:r w:rsidR="009729B4" w:rsidRPr="0066494E">
        <w:t xml:space="preserve">to $ </w:t>
      </w:r>
      <w:r w:rsidR="000F6D49" w:rsidRPr="0066494E">
        <w:t>1,</w:t>
      </w:r>
      <w:r w:rsidR="0066494E" w:rsidRPr="0066494E">
        <w:t>544</w:t>
      </w:r>
      <w:r w:rsidR="000F6D49" w:rsidRPr="0066494E">
        <w:t>,</w:t>
      </w:r>
      <w:r w:rsidR="0066494E" w:rsidRPr="0066494E">
        <w:t>975</w:t>
      </w:r>
      <w:r w:rsidR="009729B4" w:rsidRPr="0066494E">
        <w:t>. This total represents an investment in capital equipment purchases of $</w:t>
      </w:r>
      <w:r w:rsidR="0066494E" w:rsidRPr="0066494E">
        <w:t xml:space="preserve"> 786</w:t>
      </w:r>
      <w:r w:rsidR="000F6D49" w:rsidRPr="0066494E">
        <w:t>,</w:t>
      </w:r>
      <w:r w:rsidR="0066494E" w:rsidRPr="0066494E">
        <w:t>546</w:t>
      </w:r>
      <w:r w:rsidR="009729B4" w:rsidRPr="0066494E">
        <w:rPr>
          <w:color w:val="FF0000"/>
        </w:rPr>
        <w:t xml:space="preserve"> </w:t>
      </w:r>
      <w:r w:rsidR="009729B4" w:rsidRPr="0066494E">
        <w:t xml:space="preserve">with the remaining portion of </w:t>
      </w:r>
      <w:r w:rsidR="000F6D49" w:rsidRPr="0066494E">
        <w:t>$</w:t>
      </w:r>
      <w:r w:rsidR="009729B4" w:rsidRPr="0066494E">
        <w:t xml:space="preserve"> </w:t>
      </w:r>
      <w:r w:rsidR="0066494E" w:rsidRPr="0066494E">
        <w:t>758</w:t>
      </w:r>
      <w:r w:rsidR="00395CC9" w:rsidRPr="0066494E">
        <w:t>,</w:t>
      </w:r>
      <w:r w:rsidR="0066494E" w:rsidRPr="0066494E">
        <w:t>429</w:t>
      </w:r>
      <w:r w:rsidR="009729B4" w:rsidRPr="0066494E">
        <w:rPr>
          <w:color w:val="FF0000"/>
        </w:rPr>
        <w:t xml:space="preserve"> </w:t>
      </w:r>
      <w:r w:rsidR="009729B4" w:rsidRPr="0066494E">
        <w:t>allocated to transit operations, maintenance and paratransit service</w:t>
      </w:r>
      <w:r w:rsidR="009729B4">
        <w:t>.</w:t>
      </w:r>
    </w:p>
    <w:p w14:paraId="0B13584A" w14:textId="77777777" w:rsidR="00707AD9" w:rsidRDefault="00707AD9" w:rsidP="00707AD9"/>
    <w:p w14:paraId="002EC2BD" w14:textId="77777777" w:rsidR="00707AD9" w:rsidRDefault="00707AD9" w:rsidP="00707AD9"/>
    <w:p w14:paraId="1CF17473" w14:textId="3A95C4FE" w:rsidR="00707AD9" w:rsidRDefault="00707AD9" w:rsidP="00707AD9"/>
    <w:p w14:paraId="1EB31E6A" w14:textId="58A28FB0" w:rsidR="0066494E" w:rsidRDefault="0066494E" w:rsidP="00707AD9"/>
    <w:p w14:paraId="6F6F4234" w14:textId="77777777" w:rsidR="0066494E" w:rsidRDefault="0066494E" w:rsidP="00707AD9"/>
    <w:p w14:paraId="760D248F" w14:textId="77777777" w:rsidR="00707AD9" w:rsidRDefault="00707AD9" w:rsidP="00707AD9"/>
    <w:p w14:paraId="714086CB" w14:textId="118E80EB" w:rsidR="00707AD9" w:rsidRDefault="00707AD9" w:rsidP="00707AD9"/>
    <w:p w14:paraId="22F46C59" w14:textId="15ED55EC" w:rsidR="001A751A" w:rsidRDefault="001A751A" w:rsidP="00707AD9"/>
    <w:p w14:paraId="4D05EC11" w14:textId="38E0AA66" w:rsidR="001A751A" w:rsidRDefault="001A751A" w:rsidP="00707AD9"/>
    <w:p w14:paraId="1DF5D490" w14:textId="77777777" w:rsidR="001A751A" w:rsidRDefault="001A751A" w:rsidP="00707AD9"/>
    <w:p w14:paraId="53801BE5" w14:textId="6757CA15" w:rsidR="00F4416F" w:rsidRDefault="00F4416F" w:rsidP="00F4416F">
      <w:pPr>
        <w:pStyle w:val="Heading1"/>
        <w:jc w:val="center"/>
      </w:pPr>
      <w:bookmarkStart w:id="7" w:name="_Toc501028619"/>
      <w:r>
        <w:lastRenderedPageBreak/>
        <w:t>Listing of Federal Highway Administration Obligated Projects FFY 201</w:t>
      </w:r>
      <w:bookmarkEnd w:id="7"/>
      <w:r w:rsidR="001A751A">
        <w:t>9</w:t>
      </w:r>
    </w:p>
    <w:p w14:paraId="759A9E5D" w14:textId="0C95AA79" w:rsidR="004F216B" w:rsidRDefault="004F216B" w:rsidP="004F216B">
      <w:pPr>
        <w:spacing w:after="0" w:line="240" w:lineRule="auto"/>
        <w:jc w:val="center"/>
        <w:rPr>
          <w:rFonts w:ascii="Calibri" w:eastAsia="Times New Roman" w:hAnsi="Calibri" w:cs="Calibri"/>
          <w:color w:val="000000"/>
        </w:rPr>
      </w:pPr>
      <w:r w:rsidRPr="004F216B">
        <w:rPr>
          <w:rFonts w:ascii="Calibri" w:eastAsia="Times New Roman" w:hAnsi="Calibri" w:cs="Calibri"/>
          <w:color w:val="000000"/>
        </w:rPr>
        <w:t>PINE BLUFF PEDESTRIAN/BICYCLE INFRASTRUCTURE IMPROVEMENTS</w:t>
      </w:r>
    </w:p>
    <w:p w14:paraId="64B98F90" w14:textId="3DC57C93" w:rsidR="00C604B7" w:rsidRDefault="00C604B7" w:rsidP="004F216B">
      <w:pPr>
        <w:spacing w:after="0" w:line="240" w:lineRule="auto"/>
        <w:jc w:val="center"/>
        <w:rPr>
          <w:rFonts w:ascii="Calibri" w:eastAsia="Times New Roman" w:hAnsi="Calibri" w:cs="Calibri"/>
          <w:color w:val="000000"/>
        </w:rPr>
      </w:pPr>
    </w:p>
    <w:p w14:paraId="74BB0DA9" w14:textId="185E58C2" w:rsidR="00912490" w:rsidRDefault="004D327F" w:rsidP="00912490">
      <w:pPr>
        <w:jc w:val="center"/>
      </w:pPr>
      <w:r>
        <w:rPr>
          <w:noProof/>
        </w:rPr>
        <w:drawing>
          <wp:inline distT="0" distB="0" distL="0" distR="0" wp14:anchorId="763B564D" wp14:editId="7A10A230">
            <wp:extent cx="7153275" cy="3460117"/>
            <wp:effectExtent l="0" t="127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7153399" cy="3460177"/>
                    </a:xfrm>
                    <a:prstGeom prst="rect">
                      <a:avLst/>
                    </a:prstGeom>
                    <a:noFill/>
                    <a:ln>
                      <a:noFill/>
                    </a:ln>
                  </pic:spPr>
                </pic:pic>
              </a:graphicData>
            </a:graphic>
          </wp:inline>
        </w:drawing>
      </w:r>
    </w:p>
    <w:p w14:paraId="74F0BD42" w14:textId="52999366" w:rsidR="00231150" w:rsidRDefault="00231150" w:rsidP="00912490">
      <w:pPr>
        <w:jc w:val="center"/>
      </w:pPr>
    </w:p>
    <w:p w14:paraId="753011E7" w14:textId="7D6A2123" w:rsidR="00F4416F" w:rsidRDefault="004F216B" w:rsidP="00F4416F">
      <w:pPr>
        <w:pStyle w:val="Heading1"/>
        <w:jc w:val="center"/>
      </w:pPr>
      <w:bookmarkStart w:id="8" w:name="_Toc501028620"/>
      <w:r>
        <w:lastRenderedPageBreak/>
        <w:t>L</w:t>
      </w:r>
      <w:r w:rsidR="00F4416F">
        <w:t>isting of Federal Transit Administration Obligated Projects FFY 201</w:t>
      </w:r>
      <w:bookmarkEnd w:id="8"/>
      <w:r w:rsidR="001A751A">
        <w:t>9</w:t>
      </w:r>
    </w:p>
    <w:p w14:paraId="502BC7E6" w14:textId="25923057" w:rsidR="00707AD9" w:rsidRDefault="00707AD9" w:rsidP="00707AD9"/>
    <w:p w14:paraId="7455462E" w14:textId="59679D69" w:rsidR="00F14D12" w:rsidRPr="00707AD9" w:rsidRDefault="00F14D12" w:rsidP="00707AD9">
      <w:r>
        <w:rPr>
          <w:noProof/>
        </w:rPr>
        <w:drawing>
          <wp:inline distT="0" distB="0" distL="0" distR="0" wp14:anchorId="57B5FB4E" wp14:editId="580278D0">
            <wp:extent cx="6416675" cy="53340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9522" cy="5336367"/>
                    </a:xfrm>
                    <a:prstGeom prst="rect">
                      <a:avLst/>
                    </a:prstGeom>
                    <a:noFill/>
                    <a:ln>
                      <a:noFill/>
                    </a:ln>
                  </pic:spPr>
                </pic:pic>
              </a:graphicData>
            </a:graphic>
          </wp:inline>
        </w:drawing>
      </w:r>
    </w:p>
    <w:p w14:paraId="3AA09B7F" w14:textId="71E1AB30" w:rsidR="00F94276" w:rsidRDefault="00F94276" w:rsidP="00F94276">
      <w:pPr>
        <w:autoSpaceDE w:val="0"/>
        <w:autoSpaceDN w:val="0"/>
        <w:adjustRightInd w:val="0"/>
        <w:jc w:val="center"/>
        <w:rPr>
          <w:noProof/>
        </w:rPr>
      </w:pPr>
    </w:p>
    <w:p w14:paraId="6D56574D" w14:textId="51C46CBB" w:rsidR="00C604B7" w:rsidRDefault="00C604B7" w:rsidP="00F94276">
      <w:pPr>
        <w:autoSpaceDE w:val="0"/>
        <w:autoSpaceDN w:val="0"/>
        <w:adjustRightInd w:val="0"/>
        <w:jc w:val="center"/>
        <w:rPr>
          <w:noProof/>
        </w:rPr>
      </w:pPr>
    </w:p>
    <w:p w14:paraId="778C15A0" w14:textId="54269735" w:rsidR="00C604B7" w:rsidRDefault="00C604B7" w:rsidP="00F94276">
      <w:pPr>
        <w:autoSpaceDE w:val="0"/>
        <w:autoSpaceDN w:val="0"/>
        <w:adjustRightInd w:val="0"/>
        <w:jc w:val="center"/>
        <w:rPr>
          <w:noProof/>
        </w:rPr>
      </w:pPr>
    </w:p>
    <w:p w14:paraId="67839E4C" w14:textId="3F5CC5D7" w:rsidR="00C604B7" w:rsidRDefault="00C604B7" w:rsidP="00F94276">
      <w:pPr>
        <w:autoSpaceDE w:val="0"/>
        <w:autoSpaceDN w:val="0"/>
        <w:adjustRightInd w:val="0"/>
        <w:jc w:val="center"/>
        <w:rPr>
          <w:noProof/>
        </w:rPr>
      </w:pPr>
    </w:p>
    <w:p w14:paraId="651EA916" w14:textId="6449A4FB" w:rsidR="00C604B7" w:rsidRDefault="00C604B7" w:rsidP="00F94276">
      <w:pPr>
        <w:autoSpaceDE w:val="0"/>
        <w:autoSpaceDN w:val="0"/>
        <w:adjustRightInd w:val="0"/>
        <w:jc w:val="center"/>
        <w:rPr>
          <w:noProof/>
        </w:rPr>
      </w:pPr>
    </w:p>
    <w:p w14:paraId="784B11EA" w14:textId="77777777" w:rsidR="00C604B7" w:rsidRPr="0099695D" w:rsidRDefault="00C604B7" w:rsidP="00F94276">
      <w:pPr>
        <w:autoSpaceDE w:val="0"/>
        <w:autoSpaceDN w:val="0"/>
        <w:adjustRightInd w:val="0"/>
        <w:jc w:val="center"/>
        <w:rPr>
          <w:bCs/>
          <w:color w:val="000000"/>
          <w:szCs w:val="24"/>
          <w:shd w:val="clear" w:color="auto" w:fill="FFFFFF"/>
        </w:rPr>
      </w:pPr>
    </w:p>
    <w:p w14:paraId="3E7A21EA" w14:textId="77777777" w:rsidR="00473579" w:rsidRPr="00473579" w:rsidRDefault="00473579" w:rsidP="00473579"/>
    <w:p w14:paraId="6E73F27C" w14:textId="77777777" w:rsidR="00473579" w:rsidRPr="009C5E72" w:rsidRDefault="00473579" w:rsidP="009C5E72"/>
    <w:p w14:paraId="712A6F23" w14:textId="77777777" w:rsidR="009C5E72" w:rsidRDefault="009C5E72" w:rsidP="009C5E72"/>
    <w:p w14:paraId="03F687BB" w14:textId="77777777" w:rsidR="009C5E72" w:rsidRDefault="009C5E72" w:rsidP="009C5E72"/>
    <w:p w14:paraId="5DED7D19" w14:textId="77777777" w:rsidR="00690713" w:rsidRDefault="00690713" w:rsidP="00690713">
      <w:pPr>
        <w:pStyle w:val="Heading1"/>
        <w:jc w:val="center"/>
      </w:pPr>
      <w:bookmarkStart w:id="9" w:name="_Toc501028621"/>
      <w:r>
        <w:t>Graphical Representations</w:t>
      </w:r>
      <w:bookmarkEnd w:id="9"/>
    </w:p>
    <w:p w14:paraId="7AE50597" w14:textId="77777777" w:rsidR="00690713" w:rsidRDefault="00690713" w:rsidP="00690713"/>
    <w:p w14:paraId="3F146612" w14:textId="41CCAAAD" w:rsidR="00690713" w:rsidRDefault="00A0791B" w:rsidP="00690713">
      <w:pPr>
        <w:jc w:val="center"/>
      </w:pPr>
      <w:r>
        <w:rPr>
          <w:noProof/>
        </w:rPr>
        <w:drawing>
          <wp:inline distT="0" distB="0" distL="0" distR="0" wp14:anchorId="63BC8C5B" wp14:editId="3F6CA73A">
            <wp:extent cx="5486400" cy="3200400"/>
            <wp:effectExtent l="19050" t="1905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9C8FE4" w14:textId="77777777" w:rsidR="009E769B" w:rsidRDefault="009E769B" w:rsidP="00690713">
      <w:pPr>
        <w:jc w:val="center"/>
      </w:pPr>
    </w:p>
    <w:p w14:paraId="6D48DF03" w14:textId="1DA0AFE5" w:rsidR="009E769B" w:rsidRDefault="000E3E56" w:rsidP="00690713">
      <w:pPr>
        <w:jc w:val="center"/>
      </w:pPr>
      <w:r>
        <w:rPr>
          <w:noProof/>
        </w:rPr>
        <w:lastRenderedPageBreak/>
        <w:drawing>
          <wp:inline distT="0" distB="0" distL="0" distR="0" wp14:anchorId="388898F1" wp14:editId="65224035">
            <wp:extent cx="5486400" cy="3200400"/>
            <wp:effectExtent l="19050" t="1905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A07758" w14:textId="77777777" w:rsidR="009729B4" w:rsidRDefault="009729B4" w:rsidP="00690713">
      <w:pPr>
        <w:jc w:val="center"/>
      </w:pPr>
    </w:p>
    <w:p w14:paraId="6A0F2B2E" w14:textId="77777777" w:rsidR="009729B4" w:rsidRDefault="009729B4" w:rsidP="00690713">
      <w:pPr>
        <w:jc w:val="center"/>
      </w:pPr>
    </w:p>
    <w:p w14:paraId="62F87719" w14:textId="77777777" w:rsidR="009729B4" w:rsidRDefault="009729B4" w:rsidP="00690713">
      <w:pPr>
        <w:jc w:val="center"/>
      </w:pPr>
    </w:p>
    <w:p w14:paraId="70FDEFCB" w14:textId="77777777" w:rsidR="009729B4" w:rsidRDefault="009729B4" w:rsidP="00690713">
      <w:pPr>
        <w:jc w:val="center"/>
      </w:pPr>
    </w:p>
    <w:p w14:paraId="58E5264C" w14:textId="1BE55582" w:rsidR="009729B4" w:rsidRDefault="00AD63FA" w:rsidP="00690713">
      <w:pPr>
        <w:jc w:val="center"/>
      </w:pPr>
      <w:r>
        <w:rPr>
          <w:noProof/>
        </w:rPr>
        <w:drawing>
          <wp:inline distT="0" distB="0" distL="0" distR="0" wp14:anchorId="480E2369" wp14:editId="5C652F38">
            <wp:extent cx="5486400" cy="3200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FB0CA5" w14:textId="77777777" w:rsidR="00A433CB" w:rsidRDefault="00A433CB" w:rsidP="00690713">
      <w:pPr>
        <w:jc w:val="center"/>
      </w:pPr>
    </w:p>
    <w:p w14:paraId="5F210A61" w14:textId="63638C61" w:rsidR="00A433CB" w:rsidRPr="00690713" w:rsidRDefault="000F6D49" w:rsidP="00690713">
      <w:pPr>
        <w:jc w:val="center"/>
      </w:pPr>
      <w:r>
        <w:rPr>
          <w:noProof/>
        </w:rPr>
        <w:lastRenderedPageBreak/>
        <w:drawing>
          <wp:inline distT="0" distB="0" distL="0" distR="0" wp14:anchorId="7D0D4F8F" wp14:editId="1E554A90">
            <wp:extent cx="4572000" cy="2743200"/>
            <wp:effectExtent l="0" t="0" r="0" b="0"/>
            <wp:docPr id="14" name="Chart 14">
              <a:extLst xmlns:a="http://schemas.openxmlformats.org/drawingml/2006/main">
                <a:ext uri="{FF2B5EF4-FFF2-40B4-BE49-F238E27FC236}">
                  <a16:creationId xmlns:a16="http://schemas.microsoft.com/office/drawing/2014/main" id="{B422BE77-BA54-403C-8EA4-E16C95BB11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1980F6C" w14:textId="77777777" w:rsidR="009C5E72" w:rsidRDefault="009C5E72" w:rsidP="009C5E72"/>
    <w:p w14:paraId="11945018" w14:textId="77777777" w:rsidR="00824B09" w:rsidRDefault="00824B09" w:rsidP="009C5E72"/>
    <w:p w14:paraId="01D1627E" w14:textId="77777777" w:rsidR="00824B09" w:rsidRDefault="00824B09" w:rsidP="009C5E72"/>
    <w:p w14:paraId="58BC30F9" w14:textId="77777777" w:rsidR="00824B09" w:rsidRDefault="00824B09" w:rsidP="009C5E72"/>
    <w:p w14:paraId="46AF98F3" w14:textId="491A36E7" w:rsidR="00824B09" w:rsidRDefault="00824B09" w:rsidP="009C5E72"/>
    <w:p w14:paraId="0DB9056D" w14:textId="0E11E158" w:rsidR="00BB3E07" w:rsidRDefault="00BB3E07" w:rsidP="009C5E72"/>
    <w:p w14:paraId="5EFEB007" w14:textId="6BB3EC2F" w:rsidR="00BB3E07" w:rsidRDefault="00BB3E07" w:rsidP="009C5E72"/>
    <w:p w14:paraId="7078B9A3" w14:textId="62769813" w:rsidR="00BB3E07" w:rsidRDefault="00BB3E07" w:rsidP="009C5E72"/>
    <w:p w14:paraId="7AB50676" w14:textId="0DC5DCD9" w:rsidR="00BB3E07" w:rsidRDefault="00BB3E07" w:rsidP="009C5E72"/>
    <w:p w14:paraId="7AB62D98" w14:textId="3A002C56" w:rsidR="00BB3E07" w:rsidRDefault="00BB3E07" w:rsidP="009C5E72"/>
    <w:p w14:paraId="33B1AC7F" w14:textId="42334207" w:rsidR="00BB3E07" w:rsidRDefault="00BB3E07" w:rsidP="009C5E72"/>
    <w:p w14:paraId="4378E1BB" w14:textId="0F789EF3" w:rsidR="00BB3E07" w:rsidRDefault="00BB3E07" w:rsidP="009C5E72"/>
    <w:p w14:paraId="217685DA" w14:textId="5AF9D12A" w:rsidR="00BB3E07" w:rsidRDefault="00BB3E07" w:rsidP="009C5E72"/>
    <w:p w14:paraId="3CDA1159" w14:textId="14D85C0D" w:rsidR="00BB3E07" w:rsidRDefault="00BB3E07" w:rsidP="009C5E72"/>
    <w:p w14:paraId="4B501499" w14:textId="5A32FC0F" w:rsidR="00BB3E07" w:rsidRDefault="00BB3E07" w:rsidP="009C5E72"/>
    <w:p w14:paraId="70FCBA6A" w14:textId="77777777" w:rsidR="00BB3E07" w:rsidRDefault="00BB3E07" w:rsidP="009C5E72"/>
    <w:p w14:paraId="598B809C" w14:textId="77777777" w:rsidR="00824B09" w:rsidRDefault="00824B09" w:rsidP="009C5E72"/>
    <w:p w14:paraId="57D1D4CF" w14:textId="1085442C" w:rsidR="00824B09" w:rsidRPr="006476B6" w:rsidRDefault="004D633D" w:rsidP="004D633D">
      <w:pPr>
        <w:pStyle w:val="Heading1"/>
        <w:jc w:val="center"/>
        <w:rPr>
          <w:color w:val="auto"/>
        </w:rPr>
      </w:pPr>
      <w:bookmarkStart w:id="10" w:name="_Toc501028622"/>
      <w:r w:rsidRPr="006476B6">
        <w:rPr>
          <w:color w:val="auto"/>
        </w:rPr>
        <w:lastRenderedPageBreak/>
        <w:t>APPENIX A: 201</w:t>
      </w:r>
      <w:r w:rsidR="00BB3E07">
        <w:rPr>
          <w:color w:val="auto"/>
        </w:rPr>
        <w:t>9</w:t>
      </w:r>
      <w:r w:rsidRPr="006476B6">
        <w:rPr>
          <w:color w:val="auto"/>
        </w:rPr>
        <w:t>-202</w:t>
      </w:r>
      <w:r w:rsidR="00BB3E07">
        <w:rPr>
          <w:color w:val="auto"/>
        </w:rPr>
        <w:t>2</w:t>
      </w:r>
      <w:r w:rsidRPr="006476B6">
        <w:rPr>
          <w:color w:val="auto"/>
        </w:rPr>
        <w:t xml:space="preserve"> PROJECT STATUS</w:t>
      </w:r>
      <w:bookmarkEnd w:id="10"/>
    </w:p>
    <w:p w14:paraId="27DDF7DF" w14:textId="77777777" w:rsidR="004D633D" w:rsidRDefault="004D633D" w:rsidP="002D4985">
      <w:pPr>
        <w:jc w:val="center"/>
      </w:pPr>
    </w:p>
    <w:tbl>
      <w:tblPr>
        <w:tblW w:w="9350" w:type="dxa"/>
        <w:tblLook w:val="04A0" w:firstRow="1" w:lastRow="0" w:firstColumn="1" w:lastColumn="0" w:noHBand="0" w:noVBand="1"/>
      </w:tblPr>
      <w:tblGrid>
        <w:gridCol w:w="964"/>
        <w:gridCol w:w="1195"/>
        <w:gridCol w:w="1520"/>
        <w:gridCol w:w="3523"/>
        <w:gridCol w:w="2148"/>
      </w:tblGrid>
      <w:tr w:rsidR="002D4985" w:rsidRPr="002D4985" w14:paraId="4A972F54" w14:textId="77777777" w:rsidTr="002D4985">
        <w:trPr>
          <w:trHeight w:val="402"/>
        </w:trPr>
        <w:tc>
          <w:tcPr>
            <w:tcW w:w="935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7AE45B" w14:textId="39A342DF" w:rsidR="002D4985" w:rsidRPr="002D4985" w:rsidRDefault="002D4985" w:rsidP="002D4985">
            <w:pPr>
              <w:spacing w:after="0" w:line="240" w:lineRule="auto"/>
              <w:jc w:val="center"/>
              <w:rPr>
                <w:rFonts w:ascii="Calibri" w:eastAsia="Times New Roman" w:hAnsi="Calibri" w:cs="Times New Roman"/>
                <w:b/>
                <w:bCs/>
                <w:color w:val="000000"/>
                <w:sz w:val="24"/>
                <w:szCs w:val="24"/>
              </w:rPr>
            </w:pPr>
            <w:r w:rsidRPr="002D4985">
              <w:rPr>
                <w:rFonts w:ascii="Calibri" w:eastAsia="Times New Roman" w:hAnsi="Calibri" w:cs="Times New Roman"/>
                <w:b/>
                <w:bCs/>
                <w:color w:val="000000"/>
                <w:sz w:val="24"/>
                <w:szCs w:val="24"/>
              </w:rPr>
              <w:t>F</w:t>
            </w:r>
            <w:r w:rsidR="007B78FA">
              <w:rPr>
                <w:rFonts w:ascii="Calibri" w:eastAsia="Times New Roman" w:hAnsi="Calibri" w:cs="Times New Roman"/>
                <w:b/>
                <w:bCs/>
                <w:color w:val="000000"/>
                <w:sz w:val="24"/>
                <w:szCs w:val="24"/>
              </w:rPr>
              <w:t>Y</w:t>
            </w:r>
            <w:r w:rsidRPr="002D4985">
              <w:rPr>
                <w:rFonts w:ascii="Calibri" w:eastAsia="Times New Roman" w:hAnsi="Calibri" w:cs="Times New Roman"/>
                <w:b/>
                <w:bCs/>
                <w:color w:val="000000"/>
                <w:sz w:val="24"/>
                <w:szCs w:val="24"/>
              </w:rPr>
              <w:t xml:space="preserve"> 201</w:t>
            </w:r>
            <w:r w:rsidR="007B78FA">
              <w:rPr>
                <w:rFonts w:ascii="Calibri" w:eastAsia="Times New Roman" w:hAnsi="Calibri" w:cs="Times New Roman"/>
                <w:b/>
                <w:bCs/>
                <w:color w:val="000000"/>
                <w:sz w:val="24"/>
                <w:szCs w:val="24"/>
              </w:rPr>
              <w:t>7</w:t>
            </w:r>
            <w:r w:rsidRPr="002D4985">
              <w:rPr>
                <w:rFonts w:ascii="Calibri" w:eastAsia="Times New Roman" w:hAnsi="Calibri" w:cs="Times New Roman"/>
                <w:b/>
                <w:bCs/>
                <w:color w:val="000000"/>
                <w:sz w:val="24"/>
                <w:szCs w:val="24"/>
              </w:rPr>
              <w:t>-202</w:t>
            </w:r>
            <w:r w:rsidR="007B78FA">
              <w:rPr>
                <w:rFonts w:ascii="Calibri" w:eastAsia="Times New Roman" w:hAnsi="Calibri" w:cs="Times New Roman"/>
                <w:b/>
                <w:bCs/>
                <w:color w:val="000000"/>
                <w:sz w:val="24"/>
                <w:szCs w:val="24"/>
              </w:rPr>
              <w:t>1</w:t>
            </w:r>
            <w:r w:rsidRPr="002D4985">
              <w:rPr>
                <w:rFonts w:ascii="Calibri" w:eastAsia="Times New Roman" w:hAnsi="Calibri" w:cs="Times New Roman"/>
                <w:b/>
                <w:bCs/>
                <w:color w:val="000000"/>
                <w:sz w:val="24"/>
                <w:szCs w:val="24"/>
              </w:rPr>
              <w:t xml:space="preserve"> Transportation Improvement Program (TIP) Project Status</w:t>
            </w:r>
          </w:p>
        </w:tc>
      </w:tr>
      <w:tr w:rsidR="002D4985" w:rsidRPr="002D4985" w14:paraId="518289A9" w14:textId="77777777" w:rsidTr="002D4985">
        <w:trPr>
          <w:trHeight w:val="402"/>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24FF932B" w14:textId="77777777" w:rsidR="002D4985" w:rsidRPr="002D4985" w:rsidRDefault="002D4985" w:rsidP="002D4985">
            <w:pPr>
              <w:spacing w:after="0" w:line="240" w:lineRule="auto"/>
              <w:jc w:val="center"/>
              <w:rPr>
                <w:rFonts w:ascii="Calibri" w:eastAsia="Times New Roman" w:hAnsi="Calibri" w:cs="Times New Roman"/>
                <w:b/>
                <w:bCs/>
                <w:color w:val="000000"/>
                <w:sz w:val="24"/>
                <w:szCs w:val="24"/>
              </w:rPr>
            </w:pPr>
            <w:r w:rsidRPr="002D4985">
              <w:rPr>
                <w:rFonts w:ascii="Calibri" w:eastAsia="Times New Roman" w:hAnsi="Calibri" w:cs="Times New Roman"/>
                <w:b/>
                <w:bCs/>
                <w:color w:val="000000"/>
                <w:sz w:val="24"/>
                <w:szCs w:val="24"/>
              </w:rPr>
              <w:t>Job #</w:t>
            </w:r>
          </w:p>
        </w:tc>
        <w:tc>
          <w:tcPr>
            <w:tcW w:w="1196" w:type="dxa"/>
            <w:tcBorders>
              <w:top w:val="nil"/>
              <w:left w:val="nil"/>
              <w:bottom w:val="single" w:sz="4" w:space="0" w:color="auto"/>
              <w:right w:val="single" w:sz="4" w:space="0" w:color="auto"/>
            </w:tcBorders>
            <w:shd w:val="clear" w:color="auto" w:fill="auto"/>
            <w:noWrap/>
            <w:vAlign w:val="bottom"/>
            <w:hideMark/>
          </w:tcPr>
          <w:p w14:paraId="7BBD9070" w14:textId="77777777" w:rsidR="002D4985" w:rsidRPr="002D4985" w:rsidRDefault="002D4985" w:rsidP="002D4985">
            <w:pPr>
              <w:spacing w:after="0" w:line="240" w:lineRule="auto"/>
              <w:jc w:val="center"/>
              <w:rPr>
                <w:rFonts w:ascii="Calibri" w:eastAsia="Times New Roman" w:hAnsi="Calibri" w:cs="Times New Roman"/>
                <w:b/>
                <w:bCs/>
                <w:color w:val="000000"/>
                <w:sz w:val="24"/>
                <w:szCs w:val="24"/>
              </w:rPr>
            </w:pPr>
            <w:r w:rsidRPr="002D4985">
              <w:rPr>
                <w:rFonts w:ascii="Calibri" w:eastAsia="Times New Roman" w:hAnsi="Calibri" w:cs="Times New Roman"/>
                <w:b/>
                <w:bCs/>
                <w:color w:val="000000"/>
                <w:sz w:val="24"/>
                <w:szCs w:val="24"/>
              </w:rPr>
              <w:t>County</w:t>
            </w:r>
          </w:p>
        </w:tc>
        <w:tc>
          <w:tcPr>
            <w:tcW w:w="1521" w:type="dxa"/>
            <w:tcBorders>
              <w:top w:val="nil"/>
              <w:left w:val="nil"/>
              <w:bottom w:val="single" w:sz="4" w:space="0" w:color="auto"/>
              <w:right w:val="single" w:sz="4" w:space="0" w:color="auto"/>
            </w:tcBorders>
            <w:shd w:val="clear" w:color="auto" w:fill="auto"/>
            <w:noWrap/>
            <w:vAlign w:val="bottom"/>
            <w:hideMark/>
          </w:tcPr>
          <w:p w14:paraId="325B2541" w14:textId="77777777" w:rsidR="002D4985" w:rsidRPr="002D4985" w:rsidRDefault="002D4985" w:rsidP="002D4985">
            <w:pPr>
              <w:spacing w:after="0" w:line="240" w:lineRule="auto"/>
              <w:jc w:val="center"/>
              <w:rPr>
                <w:rFonts w:ascii="Calibri" w:eastAsia="Times New Roman" w:hAnsi="Calibri" w:cs="Times New Roman"/>
                <w:b/>
                <w:bCs/>
                <w:color w:val="000000"/>
                <w:sz w:val="24"/>
                <w:szCs w:val="24"/>
              </w:rPr>
            </w:pPr>
            <w:r w:rsidRPr="002D4985">
              <w:rPr>
                <w:rFonts w:ascii="Calibri" w:eastAsia="Times New Roman" w:hAnsi="Calibri" w:cs="Times New Roman"/>
                <w:b/>
                <w:bCs/>
                <w:color w:val="000000"/>
                <w:sz w:val="24"/>
                <w:szCs w:val="24"/>
              </w:rPr>
              <w:t>Route</w:t>
            </w:r>
          </w:p>
        </w:tc>
        <w:tc>
          <w:tcPr>
            <w:tcW w:w="3525" w:type="dxa"/>
            <w:tcBorders>
              <w:top w:val="nil"/>
              <w:left w:val="nil"/>
              <w:bottom w:val="single" w:sz="4" w:space="0" w:color="auto"/>
              <w:right w:val="single" w:sz="4" w:space="0" w:color="auto"/>
            </w:tcBorders>
            <w:shd w:val="clear" w:color="auto" w:fill="auto"/>
            <w:noWrap/>
            <w:vAlign w:val="bottom"/>
            <w:hideMark/>
          </w:tcPr>
          <w:p w14:paraId="6DB0FF29" w14:textId="77777777" w:rsidR="002D4985" w:rsidRPr="002D4985" w:rsidRDefault="002D4985" w:rsidP="002D4985">
            <w:pPr>
              <w:spacing w:after="0" w:line="240" w:lineRule="auto"/>
              <w:jc w:val="center"/>
              <w:rPr>
                <w:rFonts w:ascii="Calibri" w:eastAsia="Times New Roman" w:hAnsi="Calibri" w:cs="Times New Roman"/>
                <w:b/>
                <w:bCs/>
                <w:color w:val="000000"/>
                <w:sz w:val="24"/>
                <w:szCs w:val="24"/>
              </w:rPr>
            </w:pPr>
            <w:r w:rsidRPr="002D4985">
              <w:rPr>
                <w:rFonts w:ascii="Calibri" w:eastAsia="Times New Roman" w:hAnsi="Calibri" w:cs="Times New Roman"/>
                <w:b/>
                <w:bCs/>
                <w:color w:val="000000"/>
                <w:sz w:val="24"/>
                <w:szCs w:val="24"/>
              </w:rPr>
              <w:t>Name</w:t>
            </w:r>
          </w:p>
        </w:tc>
        <w:tc>
          <w:tcPr>
            <w:tcW w:w="2149" w:type="dxa"/>
            <w:tcBorders>
              <w:top w:val="nil"/>
              <w:left w:val="nil"/>
              <w:bottom w:val="single" w:sz="4" w:space="0" w:color="auto"/>
              <w:right w:val="single" w:sz="4" w:space="0" w:color="auto"/>
            </w:tcBorders>
            <w:shd w:val="clear" w:color="auto" w:fill="auto"/>
            <w:noWrap/>
            <w:vAlign w:val="bottom"/>
            <w:hideMark/>
          </w:tcPr>
          <w:p w14:paraId="3A39ABD9" w14:textId="77777777" w:rsidR="002D4985" w:rsidRPr="002D4985" w:rsidRDefault="002D4985" w:rsidP="002D4985">
            <w:pPr>
              <w:spacing w:after="0" w:line="240" w:lineRule="auto"/>
              <w:jc w:val="center"/>
              <w:rPr>
                <w:rFonts w:ascii="Calibri" w:eastAsia="Times New Roman" w:hAnsi="Calibri" w:cs="Times New Roman"/>
                <w:b/>
                <w:bCs/>
                <w:color w:val="000000"/>
                <w:sz w:val="24"/>
                <w:szCs w:val="24"/>
              </w:rPr>
            </w:pPr>
            <w:r w:rsidRPr="002D4985">
              <w:rPr>
                <w:rFonts w:ascii="Calibri" w:eastAsia="Times New Roman" w:hAnsi="Calibri" w:cs="Times New Roman"/>
                <w:b/>
                <w:bCs/>
                <w:color w:val="000000"/>
                <w:sz w:val="24"/>
                <w:szCs w:val="24"/>
              </w:rPr>
              <w:t>Status</w:t>
            </w:r>
          </w:p>
        </w:tc>
      </w:tr>
      <w:tr w:rsidR="002D4985" w:rsidRPr="002D4985" w14:paraId="6F0126E7" w14:textId="77777777" w:rsidTr="00A67E4F">
        <w:trPr>
          <w:trHeight w:val="402"/>
        </w:trPr>
        <w:tc>
          <w:tcPr>
            <w:tcW w:w="959" w:type="dxa"/>
            <w:tcBorders>
              <w:top w:val="nil"/>
              <w:left w:val="single" w:sz="4" w:space="0" w:color="auto"/>
              <w:bottom w:val="single" w:sz="4" w:space="0" w:color="auto"/>
              <w:right w:val="single" w:sz="4" w:space="0" w:color="auto"/>
            </w:tcBorders>
            <w:shd w:val="clear" w:color="auto" w:fill="auto"/>
            <w:noWrap/>
            <w:vAlign w:val="bottom"/>
          </w:tcPr>
          <w:p w14:paraId="17E7EC78" w14:textId="74391083" w:rsidR="002D4985" w:rsidRPr="002D4985" w:rsidRDefault="00A67E4F" w:rsidP="002D4985">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A20003</w:t>
            </w:r>
          </w:p>
        </w:tc>
        <w:tc>
          <w:tcPr>
            <w:tcW w:w="1196" w:type="dxa"/>
            <w:tcBorders>
              <w:top w:val="nil"/>
              <w:left w:val="nil"/>
              <w:bottom w:val="single" w:sz="4" w:space="0" w:color="auto"/>
              <w:right w:val="single" w:sz="4" w:space="0" w:color="auto"/>
            </w:tcBorders>
            <w:shd w:val="clear" w:color="auto" w:fill="auto"/>
            <w:noWrap/>
            <w:vAlign w:val="bottom"/>
          </w:tcPr>
          <w:p w14:paraId="3767636D" w14:textId="548B075F" w:rsidR="002D4985" w:rsidRPr="002D4985" w:rsidRDefault="00A67E4F" w:rsidP="002D4985">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Jefferson</w:t>
            </w:r>
          </w:p>
        </w:tc>
        <w:tc>
          <w:tcPr>
            <w:tcW w:w="1521" w:type="dxa"/>
            <w:tcBorders>
              <w:top w:val="nil"/>
              <w:left w:val="nil"/>
              <w:bottom w:val="single" w:sz="4" w:space="0" w:color="auto"/>
              <w:right w:val="single" w:sz="4" w:space="0" w:color="auto"/>
            </w:tcBorders>
            <w:shd w:val="clear" w:color="auto" w:fill="auto"/>
            <w:noWrap/>
            <w:vAlign w:val="bottom"/>
          </w:tcPr>
          <w:p w14:paraId="145E3068" w14:textId="5D38D9ED" w:rsidR="002D4985" w:rsidRPr="006476B6" w:rsidRDefault="00A67E4F" w:rsidP="002D4985">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Sheridan Rd</w:t>
            </w:r>
          </w:p>
        </w:tc>
        <w:tc>
          <w:tcPr>
            <w:tcW w:w="3525" w:type="dxa"/>
            <w:tcBorders>
              <w:top w:val="nil"/>
              <w:left w:val="nil"/>
              <w:bottom w:val="single" w:sz="4" w:space="0" w:color="auto"/>
              <w:right w:val="single" w:sz="4" w:space="0" w:color="auto"/>
            </w:tcBorders>
            <w:shd w:val="clear" w:color="auto" w:fill="auto"/>
            <w:noWrap/>
            <w:vAlign w:val="bottom"/>
          </w:tcPr>
          <w:p w14:paraId="7C73B728" w14:textId="5D674430" w:rsidR="002D4985" w:rsidRPr="002D4985" w:rsidRDefault="00A67E4F" w:rsidP="002D4985">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Hwy 79B &amp; Hwy 365</w:t>
            </w:r>
          </w:p>
        </w:tc>
        <w:tc>
          <w:tcPr>
            <w:tcW w:w="2149" w:type="dxa"/>
            <w:tcBorders>
              <w:top w:val="nil"/>
              <w:left w:val="nil"/>
              <w:bottom w:val="single" w:sz="4" w:space="0" w:color="auto"/>
              <w:right w:val="single" w:sz="4" w:space="0" w:color="auto"/>
            </w:tcBorders>
            <w:shd w:val="clear" w:color="auto" w:fill="auto"/>
            <w:noWrap/>
            <w:vAlign w:val="bottom"/>
          </w:tcPr>
          <w:p w14:paraId="7E466E44" w14:textId="62B9740E" w:rsidR="002D4985" w:rsidRPr="002D4985" w:rsidRDefault="00A67E4F" w:rsidP="002D4985">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April 2020</w:t>
            </w:r>
          </w:p>
        </w:tc>
      </w:tr>
      <w:tr w:rsidR="002D4985" w:rsidRPr="002D4985" w14:paraId="581B6F2D" w14:textId="77777777" w:rsidTr="002D4985">
        <w:trPr>
          <w:trHeight w:val="402"/>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1A3E6408"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20584</w:t>
            </w:r>
          </w:p>
        </w:tc>
        <w:tc>
          <w:tcPr>
            <w:tcW w:w="1196" w:type="dxa"/>
            <w:tcBorders>
              <w:top w:val="nil"/>
              <w:left w:val="nil"/>
              <w:bottom w:val="single" w:sz="4" w:space="0" w:color="auto"/>
              <w:right w:val="single" w:sz="4" w:space="0" w:color="auto"/>
            </w:tcBorders>
            <w:shd w:val="clear" w:color="auto" w:fill="auto"/>
            <w:noWrap/>
            <w:vAlign w:val="bottom"/>
            <w:hideMark/>
          </w:tcPr>
          <w:p w14:paraId="669040F9"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Jefferson</w:t>
            </w:r>
          </w:p>
        </w:tc>
        <w:tc>
          <w:tcPr>
            <w:tcW w:w="1521" w:type="dxa"/>
            <w:tcBorders>
              <w:top w:val="nil"/>
              <w:left w:val="nil"/>
              <w:bottom w:val="single" w:sz="4" w:space="0" w:color="auto"/>
              <w:right w:val="single" w:sz="4" w:space="0" w:color="auto"/>
            </w:tcBorders>
            <w:shd w:val="clear" w:color="auto" w:fill="auto"/>
            <w:noWrap/>
            <w:vAlign w:val="bottom"/>
            <w:hideMark/>
          </w:tcPr>
          <w:p w14:paraId="471987E5" w14:textId="77777777" w:rsidR="002D4985" w:rsidRPr="006476B6" w:rsidRDefault="002D4985" w:rsidP="002D4985">
            <w:pPr>
              <w:spacing w:after="0" w:line="240" w:lineRule="auto"/>
              <w:jc w:val="center"/>
              <w:rPr>
                <w:rFonts w:ascii="Calibri" w:eastAsia="Times New Roman" w:hAnsi="Calibri" w:cs="Times New Roman"/>
                <w:color w:val="000000"/>
                <w:sz w:val="24"/>
                <w:szCs w:val="24"/>
              </w:rPr>
            </w:pPr>
            <w:r w:rsidRPr="006476B6">
              <w:rPr>
                <w:rFonts w:ascii="Calibri" w:eastAsia="Times New Roman" w:hAnsi="Calibri" w:cs="Times New Roman"/>
                <w:color w:val="000000"/>
                <w:sz w:val="24"/>
                <w:szCs w:val="24"/>
              </w:rPr>
              <w:t>54</w:t>
            </w:r>
          </w:p>
        </w:tc>
        <w:tc>
          <w:tcPr>
            <w:tcW w:w="3525" w:type="dxa"/>
            <w:tcBorders>
              <w:top w:val="nil"/>
              <w:left w:val="nil"/>
              <w:bottom w:val="single" w:sz="4" w:space="0" w:color="auto"/>
              <w:right w:val="single" w:sz="4" w:space="0" w:color="auto"/>
            </w:tcBorders>
            <w:shd w:val="clear" w:color="auto" w:fill="auto"/>
            <w:noWrap/>
            <w:vAlign w:val="bottom"/>
            <w:hideMark/>
          </w:tcPr>
          <w:p w14:paraId="397F2433" w14:textId="77777777" w:rsidR="002D4985" w:rsidRPr="002D4985" w:rsidRDefault="002D4985" w:rsidP="002D4985">
            <w:pPr>
              <w:spacing w:after="0" w:line="240" w:lineRule="auto"/>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Sandy Bayou Strs &amp; Apprs</w:t>
            </w:r>
          </w:p>
        </w:tc>
        <w:tc>
          <w:tcPr>
            <w:tcW w:w="2149" w:type="dxa"/>
            <w:tcBorders>
              <w:top w:val="nil"/>
              <w:left w:val="nil"/>
              <w:bottom w:val="single" w:sz="4" w:space="0" w:color="auto"/>
              <w:right w:val="single" w:sz="4" w:space="0" w:color="auto"/>
            </w:tcBorders>
            <w:shd w:val="clear" w:color="auto" w:fill="auto"/>
            <w:noWrap/>
            <w:vAlign w:val="bottom"/>
            <w:hideMark/>
          </w:tcPr>
          <w:p w14:paraId="5D9C815B" w14:textId="073AAA5D" w:rsidR="002D4985" w:rsidRPr="002D4985" w:rsidRDefault="00A67E4F" w:rsidP="002D4985">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Completed 7-2019</w:t>
            </w:r>
          </w:p>
        </w:tc>
      </w:tr>
      <w:tr w:rsidR="002D4985" w:rsidRPr="002D4985" w14:paraId="070FBB72" w14:textId="77777777" w:rsidTr="002D4985">
        <w:trPr>
          <w:trHeight w:val="402"/>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2F84F980"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20588</w:t>
            </w:r>
          </w:p>
        </w:tc>
        <w:tc>
          <w:tcPr>
            <w:tcW w:w="1196" w:type="dxa"/>
            <w:tcBorders>
              <w:top w:val="nil"/>
              <w:left w:val="nil"/>
              <w:bottom w:val="single" w:sz="4" w:space="0" w:color="auto"/>
              <w:right w:val="single" w:sz="4" w:space="0" w:color="auto"/>
            </w:tcBorders>
            <w:shd w:val="clear" w:color="auto" w:fill="auto"/>
            <w:noWrap/>
            <w:vAlign w:val="bottom"/>
            <w:hideMark/>
          </w:tcPr>
          <w:p w14:paraId="1B646969"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Jefferson</w:t>
            </w:r>
          </w:p>
        </w:tc>
        <w:tc>
          <w:tcPr>
            <w:tcW w:w="1521" w:type="dxa"/>
            <w:tcBorders>
              <w:top w:val="nil"/>
              <w:left w:val="nil"/>
              <w:bottom w:val="single" w:sz="4" w:space="0" w:color="auto"/>
              <w:right w:val="single" w:sz="4" w:space="0" w:color="auto"/>
            </w:tcBorders>
            <w:shd w:val="clear" w:color="auto" w:fill="auto"/>
            <w:noWrap/>
            <w:vAlign w:val="bottom"/>
            <w:hideMark/>
          </w:tcPr>
          <w:p w14:paraId="762CA6AD" w14:textId="77777777" w:rsidR="002D4985" w:rsidRPr="006476B6" w:rsidRDefault="002D4985" w:rsidP="002D4985">
            <w:pPr>
              <w:spacing w:after="0" w:line="240" w:lineRule="auto"/>
              <w:jc w:val="center"/>
              <w:rPr>
                <w:rFonts w:ascii="Calibri" w:eastAsia="Times New Roman" w:hAnsi="Calibri" w:cs="Times New Roman"/>
                <w:color w:val="000000"/>
                <w:sz w:val="24"/>
                <w:szCs w:val="24"/>
              </w:rPr>
            </w:pPr>
            <w:r w:rsidRPr="006476B6">
              <w:rPr>
                <w:rFonts w:ascii="Calibri" w:eastAsia="Times New Roman" w:hAnsi="Calibri" w:cs="Times New Roman"/>
                <w:color w:val="000000"/>
                <w:sz w:val="24"/>
                <w:szCs w:val="24"/>
              </w:rPr>
              <w:t>190</w:t>
            </w:r>
          </w:p>
        </w:tc>
        <w:tc>
          <w:tcPr>
            <w:tcW w:w="3525" w:type="dxa"/>
            <w:tcBorders>
              <w:top w:val="nil"/>
              <w:left w:val="nil"/>
              <w:bottom w:val="single" w:sz="4" w:space="0" w:color="auto"/>
              <w:right w:val="single" w:sz="4" w:space="0" w:color="auto"/>
            </w:tcBorders>
            <w:shd w:val="clear" w:color="auto" w:fill="auto"/>
            <w:noWrap/>
            <w:vAlign w:val="bottom"/>
            <w:hideMark/>
          </w:tcPr>
          <w:p w14:paraId="2A032A45" w14:textId="77777777" w:rsidR="002D4985" w:rsidRPr="002D4985" w:rsidRDefault="002D4985" w:rsidP="002D4985">
            <w:pPr>
              <w:spacing w:after="0" w:line="240" w:lineRule="auto"/>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 xml:space="preserve">11th Ave.- Harding Ave </w:t>
            </w:r>
          </w:p>
        </w:tc>
        <w:tc>
          <w:tcPr>
            <w:tcW w:w="2149" w:type="dxa"/>
            <w:tcBorders>
              <w:top w:val="nil"/>
              <w:left w:val="nil"/>
              <w:bottom w:val="single" w:sz="4" w:space="0" w:color="auto"/>
              <w:right w:val="single" w:sz="4" w:space="0" w:color="auto"/>
            </w:tcBorders>
            <w:shd w:val="clear" w:color="auto" w:fill="auto"/>
            <w:noWrap/>
            <w:vAlign w:val="bottom"/>
            <w:hideMark/>
          </w:tcPr>
          <w:p w14:paraId="56795070" w14:textId="77777777" w:rsidR="002D4985" w:rsidRPr="002D4985" w:rsidRDefault="002D4985" w:rsidP="002D4985">
            <w:pPr>
              <w:spacing w:after="0" w:line="240" w:lineRule="auto"/>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Design Phase</w:t>
            </w:r>
          </w:p>
        </w:tc>
      </w:tr>
      <w:tr w:rsidR="002D4985" w:rsidRPr="002D4985" w14:paraId="47688817" w14:textId="77777777" w:rsidTr="002D4985">
        <w:trPr>
          <w:trHeight w:val="402"/>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0196C754"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20600</w:t>
            </w:r>
          </w:p>
        </w:tc>
        <w:tc>
          <w:tcPr>
            <w:tcW w:w="1196" w:type="dxa"/>
            <w:tcBorders>
              <w:top w:val="nil"/>
              <w:left w:val="nil"/>
              <w:bottom w:val="single" w:sz="4" w:space="0" w:color="auto"/>
              <w:right w:val="single" w:sz="4" w:space="0" w:color="auto"/>
            </w:tcBorders>
            <w:shd w:val="clear" w:color="auto" w:fill="auto"/>
            <w:noWrap/>
            <w:vAlign w:val="bottom"/>
            <w:hideMark/>
          </w:tcPr>
          <w:p w14:paraId="10699CDD"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Jefferson</w:t>
            </w:r>
          </w:p>
        </w:tc>
        <w:tc>
          <w:tcPr>
            <w:tcW w:w="1521" w:type="dxa"/>
            <w:tcBorders>
              <w:top w:val="nil"/>
              <w:left w:val="nil"/>
              <w:bottom w:val="single" w:sz="4" w:space="0" w:color="auto"/>
              <w:right w:val="single" w:sz="4" w:space="0" w:color="auto"/>
            </w:tcBorders>
            <w:shd w:val="clear" w:color="auto" w:fill="auto"/>
            <w:noWrap/>
            <w:vAlign w:val="bottom"/>
            <w:hideMark/>
          </w:tcPr>
          <w:p w14:paraId="3EB3785E"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Trail</w:t>
            </w:r>
          </w:p>
        </w:tc>
        <w:tc>
          <w:tcPr>
            <w:tcW w:w="3525" w:type="dxa"/>
            <w:tcBorders>
              <w:top w:val="nil"/>
              <w:left w:val="nil"/>
              <w:bottom w:val="single" w:sz="4" w:space="0" w:color="auto"/>
              <w:right w:val="single" w:sz="4" w:space="0" w:color="auto"/>
            </w:tcBorders>
            <w:shd w:val="clear" w:color="auto" w:fill="auto"/>
            <w:noWrap/>
            <w:vAlign w:val="bottom"/>
            <w:hideMark/>
          </w:tcPr>
          <w:p w14:paraId="061D8854" w14:textId="77777777" w:rsidR="002D4985" w:rsidRPr="002D4985" w:rsidRDefault="002D4985" w:rsidP="002D4985">
            <w:pPr>
              <w:spacing w:after="0" w:line="240" w:lineRule="auto"/>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Lake Saracen Trail</w:t>
            </w:r>
          </w:p>
        </w:tc>
        <w:tc>
          <w:tcPr>
            <w:tcW w:w="2149" w:type="dxa"/>
            <w:tcBorders>
              <w:top w:val="nil"/>
              <w:left w:val="nil"/>
              <w:bottom w:val="single" w:sz="4" w:space="0" w:color="auto"/>
              <w:right w:val="single" w:sz="4" w:space="0" w:color="auto"/>
            </w:tcBorders>
            <w:shd w:val="clear" w:color="auto" w:fill="auto"/>
            <w:noWrap/>
            <w:vAlign w:val="bottom"/>
            <w:hideMark/>
          </w:tcPr>
          <w:p w14:paraId="3603B5F7" w14:textId="77777777" w:rsidR="002D4985" w:rsidRPr="002D4985" w:rsidRDefault="002D4985" w:rsidP="002D4985">
            <w:pPr>
              <w:spacing w:after="0" w:line="240" w:lineRule="auto"/>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Completed</w:t>
            </w:r>
          </w:p>
        </w:tc>
      </w:tr>
      <w:tr w:rsidR="002D4985" w:rsidRPr="002D4985" w14:paraId="2369F62B" w14:textId="77777777" w:rsidTr="002D4985">
        <w:trPr>
          <w:trHeight w:val="402"/>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1039BF83"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20606</w:t>
            </w:r>
          </w:p>
        </w:tc>
        <w:tc>
          <w:tcPr>
            <w:tcW w:w="1196" w:type="dxa"/>
            <w:tcBorders>
              <w:top w:val="nil"/>
              <w:left w:val="nil"/>
              <w:bottom w:val="single" w:sz="4" w:space="0" w:color="auto"/>
              <w:right w:val="single" w:sz="4" w:space="0" w:color="auto"/>
            </w:tcBorders>
            <w:shd w:val="clear" w:color="auto" w:fill="auto"/>
            <w:noWrap/>
            <w:vAlign w:val="bottom"/>
            <w:hideMark/>
          </w:tcPr>
          <w:p w14:paraId="1274C050"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Jefferson</w:t>
            </w:r>
          </w:p>
        </w:tc>
        <w:tc>
          <w:tcPr>
            <w:tcW w:w="1521" w:type="dxa"/>
            <w:tcBorders>
              <w:top w:val="nil"/>
              <w:left w:val="nil"/>
              <w:bottom w:val="single" w:sz="4" w:space="0" w:color="auto"/>
              <w:right w:val="single" w:sz="4" w:space="0" w:color="auto"/>
            </w:tcBorders>
            <w:shd w:val="clear" w:color="auto" w:fill="auto"/>
            <w:noWrap/>
            <w:vAlign w:val="bottom"/>
            <w:hideMark/>
          </w:tcPr>
          <w:p w14:paraId="240267A0" w14:textId="023AEF19" w:rsidR="002D4985" w:rsidRPr="002D4985" w:rsidRDefault="00A67E4F"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Misc.</w:t>
            </w:r>
          </w:p>
        </w:tc>
        <w:tc>
          <w:tcPr>
            <w:tcW w:w="3525" w:type="dxa"/>
            <w:tcBorders>
              <w:top w:val="nil"/>
              <w:left w:val="nil"/>
              <w:bottom w:val="single" w:sz="4" w:space="0" w:color="auto"/>
              <w:right w:val="single" w:sz="4" w:space="0" w:color="auto"/>
            </w:tcBorders>
            <w:shd w:val="clear" w:color="auto" w:fill="auto"/>
            <w:noWrap/>
            <w:vAlign w:val="bottom"/>
            <w:hideMark/>
          </w:tcPr>
          <w:p w14:paraId="0B4E1F33" w14:textId="77777777" w:rsidR="002D4985" w:rsidRPr="002D4985" w:rsidRDefault="002D4985" w:rsidP="002D4985">
            <w:pPr>
              <w:spacing w:after="0" w:line="240" w:lineRule="auto"/>
              <w:rPr>
                <w:rFonts w:ascii="Calibri" w:eastAsia="Times New Roman" w:hAnsi="Calibri" w:cs="Times New Roman"/>
                <w:color w:val="000000"/>
                <w:sz w:val="24"/>
                <w:szCs w:val="24"/>
              </w:rPr>
            </w:pPr>
            <w:bookmarkStart w:id="11" w:name="_GoBack"/>
            <w:bookmarkEnd w:id="11"/>
            <w:r w:rsidRPr="002D4985">
              <w:rPr>
                <w:rFonts w:ascii="Calibri" w:eastAsia="Times New Roman" w:hAnsi="Calibri" w:cs="Times New Roman"/>
                <w:color w:val="000000"/>
                <w:sz w:val="24"/>
                <w:szCs w:val="24"/>
              </w:rPr>
              <w:t>Southwood Safe Route</w:t>
            </w:r>
          </w:p>
        </w:tc>
        <w:tc>
          <w:tcPr>
            <w:tcW w:w="2149" w:type="dxa"/>
            <w:tcBorders>
              <w:top w:val="nil"/>
              <w:left w:val="nil"/>
              <w:bottom w:val="single" w:sz="4" w:space="0" w:color="auto"/>
              <w:right w:val="single" w:sz="4" w:space="0" w:color="auto"/>
            </w:tcBorders>
            <w:shd w:val="clear" w:color="auto" w:fill="auto"/>
            <w:noWrap/>
            <w:vAlign w:val="bottom"/>
            <w:hideMark/>
          </w:tcPr>
          <w:p w14:paraId="4F0F923C" w14:textId="377CA527" w:rsidR="002D4985" w:rsidRPr="002D4985" w:rsidRDefault="007D7E15" w:rsidP="002D4985">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Completed</w:t>
            </w:r>
          </w:p>
        </w:tc>
      </w:tr>
      <w:tr w:rsidR="002D4985" w:rsidRPr="002D4985" w14:paraId="02632B7D" w14:textId="77777777" w:rsidTr="002D4985">
        <w:trPr>
          <w:trHeight w:val="402"/>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33159874"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20615</w:t>
            </w:r>
          </w:p>
        </w:tc>
        <w:tc>
          <w:tcPr>
            <w:tcW w:w="1196" w:type="dxa"/>
            <w:tcBorders>
              <w:top w:val="nil"/>
              <w:left w:val="nil"/>
              <w:bottom w:val="single" w:sz="4" w:space="0" w:color="auto"/>
              <w:right w:val="single" w:sz="4" w:space="0" w:color="auto"/>
            </w:tcBorders>
            <w:shd w:val="clear" w:color="auto" w:fill="auto"/>
            <w:noWrap/>
            <w:vAlign w:val="bottom"/>
            <w:hideMark/>
          </w:tcPr>
          <w:p w14:paraId="5E8662E5"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Jefferson</w:t>
            </w:r>
          </w:p>
        </w:tc>
        <w:tc>
          <w:tcPr>
            <w:tcW w:w="1521" w:type="dxa"/>
            <w:tcBorders>
              <w:top w:val="nil"/>
              <w:left w:val="nil"/>
              <w:bottom w:val="single" w:sz="4" w:space="0" w:color="auto"/>
              <w:right w:val="single" w:sz="4" w:space="0" w:color="auto"/>
            </w:tcBorders>
            <w:shd w:val="clear" w:color="auto" w:fill="auto"/>
            <w:noWrap/>
            <w:vAlign w:val="bottom"/>
            <w:hideMark/>
          </w:tcPr>
          <w:p w14:paraId="648CD357" w14:textId="77777777" w:rsidR="002D4985" w:rsidRPr="006476B6" w:rsidRDefault="002D4985" w:rsidP="002D4985">
            <w:pPr>
              <w:spacing w:after="0" w:line="240" w:lineRule="auto"/>
              <w:jc w:val="center"/>
              <w:rPr>
                <w:rFonts w:ascii="Calibri" w:eastAsia="Times New Roman" w:hAnsi="Calibri" w:cs="Times New Roman"/>
                <w:color w:val="000000"/>
                <w:sz w:val="24"/>
                <w:szCs w:val="24"/>
              </w:rPr>
            </w:pPr>
            <w:r w:rsidRPr="006476B6">
              <w:rPr>
                <w:rFonts w:ascii="Calibri" w:eastAsia="Times New Roman" w:hAnsi="Calibri" w:cs="Times New Roman"/>
                <w:color w:val="000000"/>
                <w:sz w:val="24"/>
                <w:szCs w:val="24"/>
              </w:rPr>
              <w:t>79</w:t>
            </w:r>
          </w:p>
        </w:tc>
        <w:tc>
          <w:tcPr>
            <w:tcW w:w="3525" w:type="dxa"/>
            <w:tcBorders>
              <w:top w:val="nil"/>
              <w:left w:val="nil"/>
              <w:bottom w:val="single" w:sz="4" w:space="0" w:color="auto"/>
              <w:right w:val="single" w:sz="4" w:space="0" w:color="auto"/>
            </w:tcBorders>
            <w:shd w:val="clear" w:color="auto" w:fill="auto"/>
            <w:noWrap/>
            <w:vAlign w:val="bottom"/>
            <w:hideMark/>
          </w:tcPr>
          <w:p w14:paraId="09949CE1" w14:textId="77777777" w:rsidR="002D4985" w:rsidRPr="002D4985" w:rsidRDefault="002D4985" w:rsidP="002D4985">
            <w:pPr>
              <w:spacing w:after="0" w:line="240" w:lineRule="auto"/>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Pine Bluff South</w:t>
            </w:r>
          </w:p>
        </w:tc>
        <w:tc>
          <w:tcPr>
            <w:tcW w:w="2149" w:type="dxa"/>
            <w:tcBorders>
              <w:top w:val="nil"/>
              <w:left w:val="nil"/>
              <w:bottom w:val="single" w:sz="4" w:space="0" w:color="auto"/>
              <w:right w:val="single" w:sz="4" w:space="0" w:color="auto"/>
            </w:tcBorders>
            <w:shd w:val="clear" w:color="auto" w:fill="auto"/>
            <w:noWrap/>
            <w:vAlign w:val="bottom"/>
            <w:hideMark/>
          </w:tcPr>
          <w:p w14:paraId="25532946" w14:textId="77777777" w:rsidR="002D4985" w:rsidRPr="002D4985" w:rsidRDefault="002D4985" w:rsidP="002D4985">
            <w:pPr>
              <w:spacing w:after="0" w:line="240" w:lineRule="auto"/>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Design Phase</w:t>
            </w:r>
          </w:p>
        </w:tc>
      </w:tr>
      <w:tr w:rsidR="002D4985" w:rsidRPr="002D4985" w14:paraId="16B6C661" w14:textId="77777777" w:rsidTr="002D4985">
        <w:trPr>
          <w:trHeight w:val="402"/>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318811B5"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20626</w:t>
            </w:r>
          </w:p>
        </w:tc>
        <w:tc>
          <w:tcPr>
            <w:tcW w:w="1196" w:type="dxa"/>
            <w:tcBorders>
              <w:top w:val="nil"/>
              <w:left w:val="nil"/>
              <w:bottom w:val="single" w:sz="4" w:space="0" w:color="auto"/>
              <w:right w:val="single" w:sz="4" w:space="0" w:color="auto"/>
            </w:tcBorders>
            <w:shd w:val="clear" w:color="auto" w:fill="auto"/>
            <w:noWrap/>
            <w:vAlign w:val="bottom"/>
            <w:hideMark/>
          </w:tcPr>
          <w:p w14:paraId="4C1C288B"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Jefferson</w:t>
            </w:r>
          </w:p>
        </w:tc>
        <w:tc>
          <w:tcPr>
            <w:tcW w:w="1521" w:type="dxa"/>
            <w:tcBorders>
              <w:top w:val="nil"/>
              <w:left w:val="nil"/>
              <w:bottom w:val="single" w:sz="4" w:space="0" w:color="auto"/>
              <w:right w:val="single" w:sz="4" w:space="0" w:color="auto"/>
            </w:tcBorders>
            <w:shd w:val="clear" w:color="auto" w:fill="auto"/>
            <w:noWrap/>
            <w:vAlign w:val="bottom"/>
            <w:hideMark/>
          </w:tcPr>
          <w:p w14:paraId="6F4C3A87" w14:textId="77777777" w:rsidR="002D4985" w:rsidRPr="006476B6" w:rsidRDefault="002D4985" w:rsidP="002D4985">
            <w:pPr>
              <w:spacing w:after="0" w:line="240" w:lineRule="auto"/>
              <w:jc w:val="center"/>
              <w:rPr>
                <w:rFonts w:ascii="Calibri" w:eastAsia="Times New Roman" w:hAnsi="Calibri" w:cs="Times New Roman"/>
                <w:color w:val="000000"/>
                <w:sz w:val="20"/>
                <w:szCs w:val="20"/>
              </w:rPr>
            </w:pPr>
            <w:r w:rsidRPr="006476B6">
              <w:rPr>
                <w:rFonts w:ascii="Calibri" w:eastAsia="Times New Roman" w:hAnsi="Calibri" w:cs="Times New Roman"/>
                <w:color w:val="000000"/>
                <w:sz w:val="20"/>
                <w:szCs w:val="20"/>
              </w:rPr>
              <w:t>270 / 365 Spur</w:t>
            </w:r>
          </w:p>
        </w:tc>
        <w:tc>
          <w:tcPr>
            <w:tcW w:w="3525" w:type="dxa"/>
            <w:tcBorders>
              <w:top w:val="nil"/>
              <w:left w:val="nil"/>
              <w:bottom w:val="single" w:sz="4" w:space="0" w:color="auto"/>
              <w:right w:val="single" w:sz="4" w:space="0" w:color="auto"/>
            </w:tcBorders>
            <w:shd w:val="clear" w:color="auto" w:fill="auto"/>
            <w:noWrap/>
            <w:vAlign w:val="bottom"/>
            <w:hideMark/>
          </w:tcPr>
          <w:p w14:paraId="5A6E4BAC" w14:textId="77777777" w:rsidR="002D4985" w:rsidRPr="002D4985" w:rsidRDefault="002D4985" w:rsidP="002D4985">
            <w:pPr>
              <w:spacing w:after="0" w:line="240" w:lineRule="auto"/>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Hwy 104 - Hwy 365</w:t>
            </w:r>
          </w:p>
        </w:tc>
        <w:tc>
          <w:tcPr>
            <w:tcW w:w="2149" w:type="dxa"/>
            <w:tcBorders>
              <w:top w:val="nil"/>
              <w:left w:val="nil"/>
              <w:bottom w:val="single" w:sz="4" w:space="0" w:color="auto"/>
              <w:right w:val="single" w:sz="4" w:space="0" w:color="auto"/>
            </w:tcBorders>
            <w:shd w:val="clear" w:color="auto" w:fill="auto"/>
            <w:noWrap/>
            <w:vAlign w:val="bottom"/>
            <w:hideMark/>
          </w:tcPr>
          <w:p w14:paraId="5459DE6C" w14:textId="77777777" w:rsidR="002D4985" w:rsidRPr="002D4985" w:rsidRDefault="002D4985" w:rsidP="002D4985">
            <w:pPr>
              <w:spacing w:after="0" w:line="240" w:lineRule="auto"/>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Design Phase</w:t>
            </w:r>
          </w:p>
        </w:tc>
      </w:tr>
      <w:tr w:rsidR="002D4985" w:rsidRPr="002D4985" w14:paraId="7325E861" w14:textId="77777777" w:rsidTr="002D4985">
        <w:trPr>
          <w:trHeight w:val="402"/>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7CE5355A"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20628</w:t>
            </w:r>
          </w:p>
        </w:tc>
        <w:tc>
          <w:tcPr>
            <w:tcW w:w="1196" w:type="dxa"/>
            <w:tcBorders>
              <w:top w:val="nil"/>
              <w:left w:val="nil"/>
              <w:bottom w:val="single" w:sz="4" w:space="0" w:color="auto"/>
              <w:right w:val="single" w:sz="4" w:space="0" w:color="auto"/>
            </w:tcBorders>
            <w:shd w:val="clear" w:color="auto" w:fill="auto"/>
            <w:noWrap/>
            <w:vAlign w:val="bottom"/>
            <w:hideMark/>
          </w:tcPr>
          <w:p w14:paraId="003CADCB"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Jefferson</w:t>
            </w:r>
          </w:p>
        </w:tc>
        <w:tc>
          <w:tcPr>
            <w:tcW w:w="1521" w:type="dxa"/>
            <w:tcBorders>
              <w:top w:val="nil"/>
              <w:left w:val="nil"/>
              <w:bottom w:val="single" w:sz="4" w:space="0" w:color="auto"/>
              <w:right w:val="single" w:sz="4" w:space="0" w:color="auto"/>
            </w:tcBorders>
            <w:shd w:val="clear" w:color="auto" w:fill="auto"/>
            <w:noWrap/>
            <w:vAlign w:val="bottom"/>
            <w:hideMark/>
          </w:tcPr>
          <w:p w14:paraId="32E3EE08" w14:textId="77777777" w:rsidR="002D4985" w:rsidRPr="006476B6" w:rsidRDefault="002D4985" w:rsidP="002D4985">
            <w:pPr>
              <w:spacing w:after="0" w:line="240" w:lineRule="auto"/>
              <w:jc w:val="center"/>
              <w:rPr>
                <w:rFonts w:ascii="Calibri" w:eastAsia="Times New Roman" w:hAnsi="Calibri" w:cs="Times New Roman"/>
                <w:color w:val="000000"/>
                <w:sz w:val="24"/>
                <w:szCs w:val="24"/>
              </w:rPr>
            </w:pPr>
            <w:r w:rsidRPr="006476B6">
              <w:rPr>
                <w:rFonts w:ascii="Calibri" w:eastAsia="Times New Roman" w:hAnsi="Calibri" w:cs="Times New Roman"/>
                <w:color w:val="000000"/>
                <w:sz w:val="24"/>
                <w:szCs w:val="24"/>
              </w:rPr>
              <w:t>190</w:t>
            </w:r>
          </w:p>
        </w:tc>
        <w:tc>
          <w:tcPr>
            <w:tcW w:w="3525" w:type="dxa"/>
            <w:tcBorders>
              <w:top w:val="nil"/>
              <w:left w:val="nil"/>
              <w:bottom w:val="single" w:sz="4" w:space="0" w:color="auto"/>
              <w:right w:val="single" w:sz="4" w:space="0" w:color="auto"/>
            </w:tcBorders>
            <w:shd w:val="clear" w:color="auto" w:fill="auto"/>
            <w:noWrap/>
            <w:vAlign w:val="bottom"/>
            <w:hideMark/>
          </w:tcPr>
          <w:p w14:paraId="6D2F85F7" w14:textId="77777777" w:rsidR="002D4985" w:rsidRPr="002D4985" w:rsidRDefault="002D4985" w:rsidP="002D4985">
            <w:pPr>
              <w:spacing w:after="0" w:line="240" w:lineRule="auto"/>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I-530 -Hwy 79B (Franklin &amp; 6th)</w:t>
            </w:r>
          </w:p>
        </w:tc>
        <w:tc>
          <w:tcPr>
            <w:tcW w:w="2149" w:type="dxa"/>
            <w:tcBorders>
              <w:top w:val="nil"/>
              <w:left w:val="nil"/>
              <w:bottom w:val="single" w:sz="4" w:space="0" w:color="auto"/>
              <w:right w:val="single" w:sz="4" w:space="0" w:color="auto"/>
            </w:tcBorders>
            <w:shd w:val="clear" w:color="auto" w:fill="auto"/>
            <w:noWrap/>
            <w:vAlign w:val="bottom"/>
            <w:hideMark/>
          </w:tcPr>
          <w:p w14:paraId="533353E2" w14:textId="77777777" w:rsidR="002D4985" w:rsidRPr="002D4985" w:rsidRDefault="002D4985" w:rsidP="002D4985">
            <w:pPr>
              <w:spacing w:after="0" w:line="240" w:lineRule="auto"/>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Design Phase</w:t>
            </w:r>
          </w:p>
        </w:tc>
      </w:tr>
      <w:tr w:rsidR="002D4985" w:rsidRPr="002D4985" w14:paraId="2315313F" w14:textId="77777777" w:rsidTr="002D4985">
        <w:trPr>
          <w:trHeight w:val="402"/>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1050C4EE"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20647</w:t>
            </w:r>
          </w:p>
        </w:tc>
        <w:tc>
          <w:tcPr>
            <w:tcW w:w="1196" w:type="dxa"/>
            <w:tcBorders>
              <w:top w:val="nil"/>
              <w:left w:val="nil"/>
              <w:bottom w:val="single" w:sz="4" w:space="0" w:color="auto"/>
              <w:right w:val="single" w:sz="4" w:space="0" w:color="auto"/>
            </w:tcBorders>
            <w:shd w:val="clear" w:color="auto" w:fill="auto"/>
            <w:noWrap/>
            <w:vAlign w:val="bottom"/>
            <w:hideMark/>
          </w:tcPr>
          <w:p w14:paraId="059FA353"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Jefferson</w:t>
            </w:r>
          </w:p>
        </w:tc>
        <w:tc>
          <w:tcPr>
            <w:tcW w:w="1521" w:type="dxa"/>
            <w:tcBorders>
              <w:top w:val="nil"/>
              <w:left w:val="nil"/>
              <w:bottom w:val="single" w:sz="4" w:space="0" w:color="auto"/>
              <w:right w:val="single" w:sz="4" w:space="0" w:color="auto"/>
            </w:tcBorders>
            <w:shd w:val="clear" w:color="auto" w:fill="auto"/>
            <w:noWrap/>
            <w:vAlign w:val="bottom"/>
            <w:hideMark/>
          </w:tcPr>
          <w:p w14:paraId="584957DB" w14:textId="77777777" w:rsidR="002D4985" w:rsidRPr="006476B6" w:rsidRDefault="002D4985" w:rsidP="002D4985">
            <w:pPr>
              <w:spacing w:after="0" w:line="240" w:lineRule="auto"/>
              <w:jc w:val="center"/>
              <w:rPr>
                <w:rFonts w:ascii="Calibri" w:eastAsia="Times New Roman" w:hAnsi="Calibri" w:cs="Times New Roman"/>
                <w:i/>
                <w:color w:val="000000"/>
                <w:sz w:val="24"/>
                <w:szCs w:val="24"/>
              </w:rPr>
            </w:pPr>
            <w:r w:rsidRPr="006476B6">
              <w:rPr>
                <w:rFonts w:ascii="Calibri" w:eastAsia="Times New Roman" w:hAnsi="Calibri" w:cs="Times New Roman"/>
                <w:color w:val="000000"/>
                <w:sz w:val="24"/>
                <w:szCs w:val="24"/>
              </w:rPr>
              <w:t>65</w:t>
            </w:r>
          </w:p>
        </w:tc>
        <w:tc>
          <w:tcPr>
            <w:tcW w:w="3525" w:type="dxa"/>
            <w:tcBorders>
              <w:top w:val="nil"/>
              <w:left w:val="nil"/>
              <w:bottom w:val="single" w:sz="4" w:space="0" w:color="auto"/>
              <w:right w:val="single" w:sz="4" w:space="0" w:color="auto"/>
            </w:tcBorders>
            <w:shd w:val="clear" w:color="auto" w:fill="auto"/>
            <w:noWrap/>
            <w:vAlign w:val="bottom"/>
            <w:hideMark/>
          </w:tcPr>
          <w:p w14:paraId="10BC48F3" w14:textId="77777777" w:rsidR="002D4985" w:rsidRPr="002D4985" w:rsidRDefault="002D4985" w:rsidP="002D4985">
            <w:pPr>
              <w:spacing w:after="0" w:line="240" w:lineRule="auto"/>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Bryant Str - Con</w:t>
            </w:r>
            <w:r>
              <w:rPr>
                <w:rFonts w:ascii="Calibri" w:eastAsia="Times New Roman" w:hAnsi="Calibri" w:cs="Times New Roman"/>
                <w:color w:val="000000"/>
                <w:sz w:val="24"/>
                <w:szCs w:val="24"/>
              </w:rPr>
              <w:t>v</w:t>
            </w:r>
            <w:r w:rsidRPr="002D4985">
              <w:rPr>
                <w:rFonts w:ascii="Calibri" w:eastAsia="Times New Roman" w:hAnsi="Calibri" w:cs="Times New Roman"/>
                <w:color w:val="000000"/>
                <w:sz w:val="24"/>
                <w:szCs w:val="24"/>
              </w:rPr>
              <w:t>ention Center Dr</w:t>
            </w:r>
          </w:p>
        </w:tc>
        <w:tc>
          <w:tcPr>
            <w:tcW w:w="2149" w:type="dxa"/>
            <w:tcBorders>
              <w:top w:val="nil"/>
              <w:left w:val="nil"/>
              <w:bottom w:val="single" w:sz="4" w:space="0" w:color="auto"/>
              <w:right w:val="single" w:sz="4" w:space="0" w:color="auto"/>
            </w:tcBorders>
            <w:shd w:val="clear" w:color="auto" w:fill="auto"/>
            <w:noWrap/>
            <w:vAlign w:val="bottom"/>
            <w:hideMark/>
          </w:tcPr>
          <w:p w14:paraId="22474455" w14:textId="35EF6C08" w:rsidR="002D4985" w:rsidRPr="002D4985" w:rsidRDefault="00654CB5" w:rsidP="002D4985">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Completed</w:t>
            </w:r>
          </w:p>
        </w:tc>
      </w:tr>
      <w:tr w:rsidR="002D4985" w:rsidRPr="002D4985" w14:paraId="513B39BD" w14:textId="77777777" w:rsidTr="002D4985">
        <w:trPr>
          <w:trHeight w:val="402"/>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7F0EF27C"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BB0202</w:t>
            </w:r>
          </w:p>
        </w:tc>
        <w:tc>
          <w:tcPr>
            <w:tcW w:w="1196" w:type="dxa"/>
            <w:tcBorders>
              <w:top w:val="nil"/>
              <w:left w:val="nil"/>
              <w:bottom w:val="single" w:sz="4" w:space="0" w:color="auto"/>
              <w:right w:val="single" w:sz="4" w:space="0" w:color="auto"/>
            </w:tcBorders>
            <w:shd w:val="clear" w:color="auto" w:fill="auto"/>
            <w:noWrap/>
            <w:vAlign w:val="bottom"/>
            <w:hideMark/>
          </w:tcPr>
          <w:p w14:paraId="7B796C84"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Jefferson</w:t>
            </w:r>
          </w:p>
        </w:tc>
        <w:tc>
          <w:tcPr>
            <w:tcW w:w="1521" w:type="dxa"/>
            <w:tcBorders>
              <w:top w:val="nil"/>
              <w:left w:val="nil"/>
              <w:bottom w:val="single" w:sz="4" w:space="0" w:color="auto"/>
              <w:right w:val="single" w:sz="4" w:space="0" w:color="auto"/>
            </w:tcBorders>
            <w:shd w:val="clear" w:color="auto" w:fill="auto"/>
            <w:noWrap/>
            <w:vAlign w:val="bottom"/>
            <w:hideMark/>
          </w:tcPr>
          <w:p w14:paraId="7C44EC53"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I-530</w:t>
            </w:r>
          </w:p>
        </w:tc>
        <w:tc>
          <w:tcPr>
            <w:tcW w:w="3525" w:type="dxa"/>
            <w:tcBorders>
              <w:top w:val="nil"/>
              <w:left w:val="nil"/>
              <w:bottom w:val="single" w:sz="4" w:space="0" w:color="auto"/>
              <w:right w:val="single" w:sz="4" w:space="0" w:color="auto"/>
            </w:tcBorders>
            <w:shd w:val="clear" w:color="auto" w:fill="auto"/>
            <w:noWrap/>
            <w:vAlign w:val="bottom"/>
            <w:hideMark/>
          </w:tcPr>
          <w:p w14:paraId="7B2B2D66" w14:textId="77777777" w:rsidR="002D4985" w:rsidRPr="002D4985" w:rsidRDefault="002D4985" w:rsidP="002D4985">
            <w:pPr>
              <w:spacing w:after="0" w:line="240" w:lineRule="auto"/>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Hwy 104 - Hwy 65B (I-530)</w:t>
            </w:r>
          </w:p>
        </w:tc>
        <w:tc>
          <w:tcPr>
            <w:tcW w:w="2149" w:type="dxa"/>
            <w:tcBorders>
              <w:top w:val="nil"/>
              <w:left w:val="nil"/>
              <w:bottom w:val="single" w:sz="4" w:space="0" w:color="auto"/>
              <w:right w:val="single" w:sz="4" w:space="0" w:color="auto"/>
            </w:tcBorders>
            <w:shd w:val="clear" w:color="auto" w:fill="auto"/>
            <w:noWrap/>
            <w:vAlign w:val="bottom"/>
            <w:hideMark/>
          </w:tcPr>
          <w:p w14:paraId="4279AEFF" w14:textId="77777777" w:rsidR="002D4985" w:rsidRPr="002D4985" w:rsidRDefault="002D4985" w:rsidP="002D4985">
            <w:pPr>
              <w:spacing w:after="0" w:line="240" w:lineRule="auto"/>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Completed</w:t>
            </w:r>
          </w:p>
        </w:tc>
      </w:tr>
      <w:tr w:rsidR="002D4985" w:rsidRPr="002D4985" w14:paraId="5D7A6FE7" w14:textId="77777777" w:rsidTr="00A67E4F">
        <w:trPr>
          <w:trHeight w:val="402"/>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6822DDFA" w14:textId="77777777" w:rsidR="002D4985" w:rsidRPr="00A67E4F" w:rsidRDefault="002D4985" w:rsidP="002D4985">
            <w:pPr>
              <w:spacing w:after="0" w:line="240" w:lineRule="auto"/>
              <w:jc w:val="center"/>
              <w:rPr>
                <w:rFonts w:ascii="Calibri" w:eastAsia="Times New Roman" w:hAnsi="Calibri" w:cs="Times New Roman"/>
                <w:color w:val="000000"/>
                <w:sz w:val="24"/>
                <w:szCs w:val="24"/>
              </w:rPr>
            </w:pPr>
            <w:r w:rsidRPr="00A67E4F">
              <w:rPr>
                <w:rFonts w:ascii="Calibri" w:eastAsia="Times New Roman" w:hAnsi="Calibri" w:cs="Times New Roman"/>
                <w:color w:val="000000"/>
                <w:sz w:val="24"/>
                <w:szCs w:val="24"/>
              </w:rPr>
              <w:t>BB0203</w:t>
            </w:r>
          </w:p>
        </w:tc>
        <w:tc>
          <w:tcPr>
            <w:tcW w:w="1196" w:type="dxa"/>
            <w:tcBorders>
              <w:top w:val="nil"/>
              <w:left w:val="nil"/>
              <w:bottom w:val="single" w:sz="4" w:space="0" w:color="auto"/>
              <w:right w:val="single" w:sz="4" w:space="0" w:color="auto"/>
            </w:tcBorders>
            <w:shd w:val="clear" w:color="auto" w:fill="auto"/>
            <w:noWrap/>
            <w:vAlign w:val="bottom"/>
            <w:hideMark/>
          </w:tcPr>
          <w:p w14:paraId="1CAAA341" w14:textId="77777777" w:rsidR="002D4985" w:rsidRPr="00A67E4F" w:rsidRDefault="002D4985" w:rsidP="002D4985">
            <w:pPr>
              <w:spacing w:after="0" w:line="240" w:lineRule="auto"/>
              <w:jc w:val="center"/>
              <w:rPr>
                <w:rFonts w:ascii="Calibri" w:eastAsia="Times New Roman" w:hAnsi="Calibri" w:cs="Times New Roman"/>
                <w:color w:val="000000"/>
                <w:sz w:val="24"/>
                <w:szCs w:val="24"/>
              </w:rPr>
            </w:pPr>
            <w:r w:rsidRPr="00A67E4F">
              <w:rPr>
                <w:rFonts w:ascii="Calibri" w:eastAsia="Times New Roman" w:hAnsi="Calibri" w:cs="Times New Roman"/>
                <w:color w:val="000000"/>
                <w:sz w:val="24"/>
                <w:szCs w:val="24"/>
              </w:rPr>
              <w:t>Jefferson</w:t>
            </w:r>
          </w:p>
        </w:tc>
        <w:tc>
          <w:tcPr>
            <w:tcW w:w="1521" w:type="dxa"/>
            <w:tcBorders>
              <w:top w:val="nil"/>
              <w:left w:val="nil"/>
              <w:bottom w:val="single" w:sz="4" w:space="0" w:color="auto"/>
              <w:right w:val="single" w:sz="4" w:space="0" w:color="auto"/>
            </w:tcBorders>
            <w:shd w:val="clear" w:color="auto" w:fill="auto"/>
            <w:noWrap/>
            <w:vAlign w:val="bottom"/>
            <w:hideMark/>
          </w:tcPr>
          <w:p w14:paraId="5945A983" w14:textId="77777777" w:rsidR="002D4985" w:rsidRPr="00A67E4F" w:rsidRDefault="002D4985" w:rsidP="002D4985">
            <w:pPr>
              <w:spacing w:after="0" w:line="240" w:lineRule="auto"/>
              <w:jc w:val="center"/>
              <w:rPr>
                <w:rFonts w:ascii="Calibri" w:eastAsia="Times New Roman" w:hAnsi="Calibri" w:cs="Times New Roman"/>
                <w:color w:val="000000"/>
                <w:sz w:val="24"/>
                <w:szCs w:val="24"/>
              </w:rPr>
            </w:pPr>
            <w:r w:rsidRPr="00A67E4F">
              <w:rPr>
                <w:rFonts w:ascii="Calibri" w:eastAsia="Times New Roman" w:hAnsi="Calibri" w:cs="Times New Roman"/>
                <w:color w:val="000000"/>
                <w:sz w:val="24"/>
                <w:szCs w:val="24"/>
              </w:rPr>
              <w:t>I-530</w:t>
            </w:r>
          </w:p>
        </w:tc>
        <w:tc>
          <w:tcPr>
            <w:tcW w:w="3525" w:type="dxa"/>
            <w:tcBorders>
              <w:top w:val="nil"/>
              <w:left w:val="nil"/>
              <w:bottom w:val="single" w:sz="4" w:space="0" w:color="auto"/>
              <w:right w:val="single" w:sz="4" w:space="0" w:color="auto"/>
            </w:tcBorders>
            <w:shd w:val="clear" w:color="auto" w:fill="auto"/>
            <w:noWrap/>
            <w:vAlign w:val="bottom"/>
            <w:hideMark/>
          </w:tcPr>
          <w:p w14:paraId="6084E992" w14:textId="77777777" w:rsidR="002D4985" w:rsidRPr="00A67E4F" w:rsidRDefault="002D4985" w:rsidP="002D4985">
            <w:pPr>
              <w:spacing w:after="0" w:line="240" w:lineRule="auto"/>
              <w:rPr>
                <w:rFonts w:ascii="Calibri" w:eastAsia="Times New Roman" w:hAnsi="Calibri" w:cs="Times New Roman"/>
                <w:color w:val="000000"/>
                <w:sz w:val="24"/>
                <w:szCs w:val="24"/>
              </w:rPr>
            </w:pPr>
            <w:r w:rsidRPr="00A67E4F">
              <w:rPr>
                <w:rFonts w:ascii="Calibri" w:eastAsia="Times New Roman" w:hAnsi="Calibri" w:cs="Times New Roman"/>
                <w:color w:val="000000"/>
                <w:sz w:val="24"/>
                <w:szCs w:val="24"/>
              </w:rPr>
              <w:t>Hwy 65B - Hwy 65</w:t>
            </w:r>
          </w:p>
        </w:tc>
        <w:tc>
          <w:tcPr>
            <w:tcW w:w="2149" w:type="dxa"/>
            <w:tcBorders>
              <w:top w:val="nil"/>
              <w:left w:val="nil"/>
              <w:bottom w:val="single" w:sz="4" w:space="0" w:color="auto"/>
              <w:right w:val="single" w:sz="4" w:space="0" w:color="auto"/>
            </w:tcBorders>
            <w:shd w:val="clear" w:color="auto" w:fill="auto"/>
            <w:noWrap/>
            <w:vAlign w:val="bottom"/>
            <w:hideMark/>
          </w:tcPr>
          <w:p w14:paraId="66015DDA" w14:textId="77777777" w:rsidR="002D4985" w:rsidRPr="00A67E4F" w:rsidRDefault="002D4985" w:rsidP="002D4985">
            <w:pPr>
              <w:spacing w:after="0" w:line="240" w:lineRule="auto"/>
              <w:rPr>
                <w:rFonts w:ascii="Calibri" w:eastAsia="Times New Roman" w:hAnsi="Calibri" w:cs="Times New Roman"/>
                <w:color w:val="000000"/>
                <w:sz w:val="24"/>
                <w:szCs w:val="24"/>
              </w:rPr>
            </w:pPr>
            <w:r w:rsidRPr="00A67E4F">
              <w:rPr>
                <w:rFonts w:ascii="Calibri" w:eastAsia="Times New Roman" w:hAnsi="Calibri" w:cs="Times New Roman"/>
                <w:color w:val="000000"/>
                <w:sz w:val="24"/>
                <w:szCs w:val="24"/>
              </w:rPr>
              <w:t>Under Construction</w:t>
            </w:r>
          </w:p>
        </w:tc>
      </w:tr>
      <w:tr w:rsidR="006476B6" w:rsidRPr="002D4985" w14:paraId="0C7CB841" w14:textId="77777777" w:rsidTr="00A67E4F">
        <w:trPr>
          <w:trHeight w:val="402"/>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A4D9BA" w14:textId="7FBC0E06" w:rsidR="006476B6" w:rsidRPr="002D4985" w:rsidRDefault="00A67E4F" w:rsidP="002D4985">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020651</w:t>
            </w:r>
          </w:p>
        </w:tc>
        <w:tc>
          <w:tcPr>
            <w:tcW w:w="1196" w:type="dxa"/>
            <w:tcBorders>
              <w:top w:val="single" w:sz="4" w:space="0" w:color="auto"/>
              <w:left w:val="nil"/>
              <w:bottom w:val="single" w:sz="4" w:space="0" w:color="auto"/>
              <w:right w:val="single" w:sz="4" w:space="0" w:color="auto"/>
            </w:tcBorders>
            <w:shd w:val="clear" w:color="auto" w:fill="auto"/>
            <w:noWrap/>
            <w:vAlign w:val="bottom"/>
          </w:tcPr>
          <w:p w14:paraId="61417F59" w14:textId="3D72EFBB" w:rsidR="006476B6" w:rsidRPr="002D4985" w:rsidRDefault="006476B6" w:rsidP="002D4985">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Jefferson</w:t>
            </w:r>
          </w:p>
        </w:tc>
        <w:tc>
          <w:tcPr>
            <w:tcW w:w="1521" w:type="dxa"/>
            <w:tcBorders>
              <w:top w:val="single" w:sz="4" w:space="0" w:color="auto"/>
              <w:left w:val="nil"/>
              <w:bottom w:val="single" w:sz="4" w:space="0" w:color="auto"/>
              <w:right w:val="single" w:sz="4" w:space="0" w:color="auto"/>
            </w:tcBorders>
            <w:shd w:val="clear" w:color="auto" w:fill="auto"/>
            <w:noWrap/>
            <w:vAlign w:val="bottom"/>
          </w:tcPr>
          <w:p w14:paraId="28BF5DD0" w14:textId="21052003" w:rsidR="006476B6" w:rsidRPr="002D4985" w:rsidRDefault="006476B6" w:rsidP="002D4985">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63</w:t>
            </w:r>
          </w:p>
        </w:tc>
        <w:tc>
          <w:tcPr>
            <w:tcW w:w="3525" w:type="dxa"/>
            <w:tcBorders>
              <w:top w:val="single" w:sz="4" w:space="0" w:color="auto"/>
              <w:left w:val="nil"/>
              <w:bottom w:val="single" w:sz="4" w:space="0" w:color="auto"/>
              <w:right w:val="single" w:sz="4" w:space="0" w:color="auto"/>
            </w:tcBorders>
            <w:shd w:val="clear" w:color="auto" w:fill="auto"/>
            <w:noWrap/>
            <w:vAlign w:val="bottom"/>
          </w:tcPr>
          <w:p w14:paraId="507EBE4B" w14:textId="2AF1BE65" w:rsidR="006476B6" w:rsidRPr="002D4985" w:rsidRDefault="00A67E4F" w:rsidP="002D4985">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I-530 – Cleveland County Line</w:t>
            </w:r>
          </w:p>
        </w:tc>
        <w:tc>
          <w:tcPr>
            <w:tcW w:w="2149" w:type="dxa"/>
            <w:tcBorders>
              <w:top w:val="single" w:sz="4" w:space="0" w:color="auto"/>
              <w:left w:val="nil"/>
              <w:bottom w:val="single" w:sz="4" w:space="0" w:color="auto"/>
              <w:right w:val="single" w:sz="4" w:space="0" w:color="auto"/>
            </w:tcBorders>
            <w:shd w:val="clear" w:color="auto" w:fill="auto"/>
            <w:noWrap/>
            <w:vAlign w:val="bottom"/>
          </w:tcPr>
          <w:p w14:paraId="295712E6" w14:textId="7EEF5618" w:rsidR="006476B6" w:rsidRPr="002D4985" w:rsidRDefault="00A67E4F" w:rsidP="002D4985">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Out for Bid 12-2019</w:t>
            </w:r>
          </w:p>
        </w:tc>
      </w:tr>
      <w:tr w:rsidR="0001102D" w:rsidRPr="002D4985" w14:paraId="750E9D7D" w14:textId="77777777" w:rsidTr="00A67E4F">
        <w:trPr>
          <w:trHeight w:val="402"/>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64D3F4" w14:textId="1C410BDA" w:rsidR="0001102D" w:rsidRDefault="00A67E4F" w:rsidP="002D4985">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020663</w:t>
            </w:r>
          </w:p>
        </w:tc>
        <w:tc>
          <w:tcPr>
            <w:tcW w:w="1196" w:type="dxa"/>
            <w:tcBorders>
              <w:top w:val="single" w:sz="4" w:space="0" w:color="auto"/>
              <w:left w:val="nil"/>
              <w:bottom w:val="single" w:sz="4" w:space="0" w:color="auto"/>
              <w:right w:val="single" w:sz="4" w:space="0" w:color="auto"/>
            </w:tcBorders>
            <w:shd w:val="clear" w:color="auto" w:fill="auto"/>
            <w:noWrap/>
            <w:vAlign w:val="bottom"/>
          </w:tcPr>
          <w:p w14:paraId="67242D6D" w14:textId="607F9930" w:rsidR="0001102D" w:rsidRDefault="0001102D" w:rsidP="002D4985">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Jefferson</w:t>
            </w:r>
          </w:p>
        </w:tc>
        <w:tc>
          <w:tcPr>
            <w:tcW w:w="1521" w:type="dxa"/>
            <w:tcBorders>
              <w:top w:val="single" w:sz="4" w:space="0" w:color="auto"/>
              <w:left w:val="nil"/>
              <w:bottom w:val="single" w:sz="4" w:space="0" w:color="auto"/>
              <w:right w:val="single" w:sz="4" w:space="0" w:color="auto"/>
            </w:tcBorders>
            <w:shd w:val="clear" w:color="auto" w:fill="auto"/>
            <w:noWrap/>
            <w:vAlign w:val="bottom"/>
          </w:tcPr>
          <w:p w14:paraId="71EF9D1D" w14:textId="4AA7C3E9" w:rsidR="0001102D" w:rsidRDefault="0001102D" w:rsidP="002D4985">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79B</w:t>
            </w:r>
          </w:p>
        </w:tc>
        <w:tc>
          <w:tcPr>
            <w:tcW w:w="3525" w:type="dxa"/>
            <w:tcBorders>
              <w:top w:val="single" w:sz="4" w:space="0" w:color="auto"/>
              <w:left w:val="nil"/>
              <w:bottom w:val="single" w:sz="4" w:space="0" w:color="auto"/>
              <w:right w:val="single" w:sz="4" w:space="0" w:color="auto"/>
            </w:tcBorders>
            <w:shd w:val="clear" w:color="auto" w:fill="auto"/>
            <w:noWrap/>
            <w:vAlign w:val="bottom"/>
          </w:tcPr>
          <w:p w14:paraId="106B5EAB" w14:textId="18F36F71" w:rsidR="0001102D" w:rsidRDefault="0001102D" w:rsidP="002D4985">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Caney Bayou – Arkansas River</w:t>
            </w:r>
          </w:p>
        </w:tc>
        <w:tc>
          <w:tcPr>
            <w:tcW w:w="2149" w:type="dxa"/>
            <w:tcBorders>
              <w:top w:val="single" w:sz="4" w:space="0" w:color="auto"/>
              <w:left w:val="nil"/>
              <w:bottom w:val="nil"/>
              <w:right w:val="single" w:sz="4" w:space="0" w:color="auto"/>
            </w:tcBorders>
            <w:shd w:val="clear" w:color="auto" w:fill="auto"/>
            <w:noWrap/>
            <w:vAlign w:val="bottom"/>
          </w:tcPr>
          <w:p w14:paraId="021B86CA" w14:textId="5C3DFE89" w:rsidR="0001102D" w:rsidRDefault="0001102D" w:rsidP="002D4985">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Completed</w:t>
            </w:r>
            <w:r w:rsidR="00A67E4F">
              <w:rPr>
                <w:rFonts w:ascii="Calibri" w:eastAsia="Times New Roman" w:hAnsi="Calibri" w:cs="Times New Roman"/>
                <w:color w:val="000000"/>
                <w:sz w:val="24"/>
                <w:szCs w:val="24"/>
              </w:rPr>
              <w:t xml:space="preserve"> 11-2018</w:t>
            </w:r>
          </w:p>
        </w:tc>
      </w:tr>
      <w:tr w:rsidR="0001102D" w:rsidRPr="002D4985" w14:paraId="0D18095B" w14:textId="77777777" w:rsidTr="00A67E4F">
        <w:trPr>
          <w:trHeight w:val="402"/>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126025" w14:textId="2261EF74" w:rsidR="0001102D" w:rsidRDefault="0001102D" w:rsidP="002D4985">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02X051</w:t>
            </w:r>
          </w:p>
        </w:tc>
        <w:tc>
          <w:tcPr>
            <w:tcW w:w="1196" w:type="dxa"/>
            <w:tcBorders>
              <w:top w:val="single" w:sz="4" w:space="0" w:color="auto"/>
              <w:left w:val="nil"/>
              <w:bottom w:val="single" w:sz="4" w:space="0" w:color="auto"/>
              <w:right w:val="single" w:sz="4" w:space="0" w:color="auto"/>
            </w:tcBorders>
            <w:shd w:val="clear" w:color="auto" w:fill="auto"/>
            <w:noWrap/>
            <w:vAlign w:val="bottom"/>
          </w:tcPr>
          <w:p w14:paraId="66FF1FE4" w14:textId="59B1F75B" w:rsidR="0001102D" w:rsidRDefault="0001102D" w:rsidP="002D4985">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Jefferson</w:t>
            </w:r>
          </w:p>
        </w:tc>
        <w:tc>
          <w:tcPr>
            <w:tcW w:w="1521" w:type="dxa"/>
            <w:tcBorders>
              <w:top w:val="single" w:sz="4" w:space="0" w:color="auto"/>
              <w:left w:val="nil"/>
              <w:bottom w:val="single" w:sz="4" w:space="0" w:color="auto"/>
              <w:right w:val="single" w:sz="4" w:space="0" w:color="auto"/>
            </w:tcBorders>
            <w:shd w:val="clear" w:color="auto" w:fill="auto"/>
            <w:noWrap/>
            <w:vAlign w:val="bottom"/>
          </w:tcPr>
          <w:p w14:paraId="64774D5C" w14:textId="7CC295B9" w:rsidR="0001102D" w:rsidRDefault="0001102D" w:rsidP="002D4985">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104</w:t>
            </w:r>
          </w:p>
        </w:tc>
        <w:tc>
          <w:tcPr>
            <w:tcW w:w="3525" w:type="dxa"/>
            <w:tcBorders>
              <w:top w:val="single" w:sz="4" w:space="0" w:color="auto"/>
              <w:left w:val="nil"/>
              <w:bottom w:val="single" w:sz="4" w:space="0" w:color="auto"/>
              <w:right w:val="single" w:sz="4" w:space="0" w:color="auto"/>
            </w:tcBorders>
            <w:shd w:val="clear" w:color="auto" w:fill="auto"/>
            <w:noWrap/>
            <w:vAlign w:val="bottom"/>
          </w:tcPr>
          <w:p w14:paraId="4FDFB2F7" w14:textId="730CFA34" w:rsidR="0001102D" w:rsidRDefault="0001102D" w:rsidP="002D4985">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Hwy 270 – Hwy 365B</w:t>
            </w:r>
          </w:p>
        </w:tc>
        <w:tc>
          <w:tcPr>
            <w:tcW w:w="2149" w:type="dxa"/>
            <w:tcBorders>
              <w:top w:val="nil"/>
              <w:left w:val="nil"/>
              <w:bottom w:val="single" w:sz="4" w:space="0" w:color="auto"/>
              <w:right w:val="single" w:sz="4" w:space="0" w:color="auto"/>
            </w:tcBorders>
            <w:shd w:val="clear" w:color="auto" w:fill="auto"/>
            <w:noWrap/>
            <w:vAlign w:val="bottom"/>
          </w:tcPr>
          <w:p w14:paraId="53E180D3" w14:textId="70AED118" w:rsidR="0001102D" w:rsidRDefault="0001102D" w:rsidP="002D4985">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Completed</w:t>
            </w:r>
          </w:p>
        </w:tc>
      </w:tr>
      <w:tr w:rsidR="00A67E4F" w:rsidRPr="002D4985" w14:paraId="0245ECDD" w14:textId="77777777" w:rsidTr="00A67E4F">
        <w:trPr>
          <w:trHeight w:val="402"/>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E397ED" w14:textId="34A75D80" w:rsidR="00A67E4F" w:rsidRDefault="00A67E4F" w:rsidP="002D4985">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020641</w:t>
            </w:r>
          </w:p>
        </w:tc>
        <w:tc>
          <w:tcPr>
            <w:tcW w:w="1196" w:type="dxa"/>
            <w:tcBorders>
              <w:top w:val="single" w:sz="4" w:space="0" w:color="auto"/>
              <w:left w:val="nil"/>
              <w:bottom w:val="single" w:sz="4" w:space="0" w:color="auto"/>
              <w:right w:val="single" w:sz="4" w:space="0" w:color="auto"/>
            </w:tcBorders>
            <w:shd w:val="clear" w:color="auto" w:fill="auto"/>
            <w:noWrap/>
            <w:vAlign w:val="bottom"/>
          </w:tcPr>
          <w:p w14:paraId="684834E3" w14:textId="75DF530E" w:rsidR="00A67E4F" w:rsidRDefault="00A67E4F" w:rsidP="002D4985">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Jefferson</w:t>
            </w:r>
          </w:p>
        </w:tc>
        <w:tc>
          <w:tcPr>
            <w:tcW w:w="1521" w:type="dxa"/>
            <w:tcBorders>
              <w:top w:val="single" w:sz="4" w:space="0" w:color="auto"/>
              <w:left w:val="nil"/>
              <w:bottom w:val="single" w:sz="4" w:space="0" w:color="auto"/>
              <w:right w:val="single" w:sz="4" w:space="0" w:color="auto"/>
            </w:tcBorders>
            <w:shd w:val="clear" w:color="auto" w:fill="auto"/>
            <w:noWrap/>
            <w:vAlign w:val="bottom"/>
          </w:tcPr>
          <w:p w14:paraId="3521E7D8" w14:textId="34905115" w:rsidR="00A67E4F" w:rsidRDefault="00A67E4F" w:rsidP="002D4985">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79B</w:t>
            </w:r>
          </w:p>
        </w:tc>
        <w:tc>
          <w:tcPr>
            <w:tcW w:w="3525" w:type="dxa"/>
            <w:tcBorders>
              <w:top w:val="single" w:sz="4" w:space="0" w:color="auto"/>
              <w:left w:val="nil"/>
              <w:bottom w:val="single" w:sz="4" w:space="0" w:color="auto"/>
              <w:right w:val="single" w:sz="4" w:space="0" w:color="auto"/>
            </w:tcBorders>
            <w:shd w:val="clear" w:color="auto" w:fill="auto"/>
            <w:noWrap/>
            <w:vAlign w:val="bottom"/>
          </w:tcPr>
          <w:p w14:paraId="70C81B36" w14:textId="34F68441" w:rsidR="00A67E4F" w:rsidRDefault="00A67E4F" w:rsidP="002D4985">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Arkansas River Bridge - Altheimer</w:t>
            </w:r>
          </w:p>
        </w:tc>
        <w:tc>
          <w:tcPr>
            <w:tcW w:w="2149" w:type="dxa"/>
            <w:tcBorders>
              <w:top w:val="single" w:sz="4" w:space="0" w:color="auto"/>
              <w:left w:val="nil"/>
              <w:bottom w:val="single" w:sz="4" w:space="0" w:color="auto"/>
              <w:right w:val="single" w:sz="4" w:space="0" w:color="auto"/>
            </w:tcBorders>
            <w:shd w:val="clear" w:color="auto" w:fill="auto"/>
            <w:noWrap/>
            <w:vAlign w:val="bottom"/>
          </w:tcPr>
          <w:p w14:paraId="47C8ED57" w14:textId="1E414BF7" w:rsidR="00A67E4F" w:rsidRDefault="00A67E4F" w:rsidP="002D4985">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Out for Bid 12-2019</w:t>
            </w:r>
          </w:p>
        </w:tc>
      </w:tr>
    </w:tbl>
    <w:p w14:paraId="3D23C67D" w14:textId="77777777" w:rsidR="002D4985" w:rsidRDefault="002D4985" w:rsidP="002D4985">
      <w:pPr>
        <w:jc w:val="center"/>
      </w:pPr>
    </w:p>
    <w:p w14:paraId="20826D86" w14:textId="2F215277" w:rsidR="004D633D" w:rsidRPr="004D633D" w:rsidRDefault="004D633D" w:rsidP="004D633D"/>
    <w:p w14:paraId="46B0656D" w14:textId="77777777" w:rsidR="00824B09" w:rsidRPr="009C5E72" w:rsidRDefault="00824B09" w:rsidP="009C5E72"/>
    <w:sectPr w:rsidR="00824B09" w:rsidRPr="009C5E72" w:rsidSect="00C35A67">
      <w:footerReference w:type="default" r:id="rId2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4FF332" w14:textId="77777777" w:rsidR="00F25330" w:rsidRDefault="00F25330" w:rsidP="002D4985">
      <w:pPr>
        <w:spacing w:after="0" w:line="240" w:lineRule="auto"/>
      </w:pPr>
      <w:r>
        <w:separator/>
      </w:r>
    </w:p>
  </w:endnote>
  <w:endnote w:type="continuationSeparator" w:id="0">
    <w:p w14:paraId="596660CC" w14:textId="77777777" w:rsidR="00F25330" w:rsidRDefault="00F25330" w:rsidP="002D49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w Cen MT">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5597559"/>
      <w:docPartObj>
        <w:docPartGallery w:val="Page Numbers (Bottom of Page)"/>
        <w:docPartUnique/>
      </w:docPartObj>
    </w:sdtPr>
    <w:sdtEndPr>
      <w:rPr>
        <w:noProof/>
      </w:rPr>
    </w:sdtEndPr>
    <w:sdtContent>
      <w:p w14:paraId="0FD4054E" w14:textId="77777777" w:rsidR="002D4985" w:rsidRDefault="002D4985">
        <w:pPr>
          <w:pStyle w:val="Footer"/>
          <w:jc w:val="right"/>
        </w:pPr>
        <w:r>
          <w:fldChar w:fldCharType="begin"/>
        </w:r>
        <w:r>
          <w:instrText xml:space="preserve"> PAGE   \* MERGEFORMAT </w:instrText>
        </w:r>
        <w:r>
          <w:fldChar w:fldCharType="separate"/>
        </w:r>
        <w:r>
          <w:rPr>
            <w:noProof/>
          </w:rPr>
          <w:t>1</w:t>
        </w:r>
        <w:r>
          <w:fldChar w:fldCharType="end"/>
        </w:r>
      </w:p>
    </w:sdtContent>
  </w:sdt>
  <w:p w14:paraId="53DC49CA" w14:textId="77777777" w:rsidR="002D4985" w:rsidRDefault="002D49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98E910" w14:textId="77777777" w:rsidR="00F25330" w:rsidRDefault="00F25330" w:rsidP="002D4985">
      <w:pPr>
        <w:spacing w:after="0" w:line="240" w:lineRule="auto"/>
      </w:pPr>
      <w:r>
        <w:separator/>
      </w:r>
    </w:p>
  </w:footnote>
  <w:footnote w:type="continuationSeparator" w:id="0">
    <w:p w14:paraId="4EED258F" w14:textId="77777777" w:rsidR="00F25330" w:rsidRDefault="00F25330" w:rsidP="002D49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A67"/>
    <w:rsid w:val="0001102D"/>
    <w:rsid w:val="0005509B"/>
    <w:rsid w:val="000B139E"/>
    <w:rsid w:val="000B2306"/>
    <w:rsid w:val="000E3E56"/>
    <w:rsid w:val="000F6D49"/>
    <w:rsid w:val="001132F3"/>
    <w:rsid w:val="001505BF"/>
    <w:rsid w:val="001A751A"/>
    <w:rsid w:val="001C0978"/>
    <w:rsid w:val="001F24E6"/>
    <w:rsid w:val="002307FF"/>
    <w:rsid w:val="00231150"/>
    <w:rsid w:val="00285DE5"/>
    <w:rsid w:val="002C6B38"/>
    <w:rsid w:val="002D4985"/>
    <w:rsid w:val="002D7BE4"/>
    <w:rsid w:val="002F3720"/>
    <w:rsid w:val="00321E6A"/>
    <w:rsid w:val="003728F4"/>
    <w:rsid w:val="00395CC9"/>
    <w:rsid w:val="003A52E3"/>
    <w:rsid w:val="0044110D"/>
    <w:rsid w:val="00473579"/>
    <w:rsid w:val="00473DF0"/>
    <w:rsid w:val="004B6B0F"/>
    <w:rsid w:val="004D327F"/>
    <w:rsid w:val="004D633D"/>
    <w:rsid w:val="004F216B"/>
    <w:rsid w:val="00576E2B"/>
    <w:rsid w:val="00580890"/>
    <w:rsid w:val="00601528"/>
    <w:rsid w:val="006422E8"/>
    <w:rsid w:val="0064233C"/>
    <w:rsid w:val="006456E9"/>
    <w:rsid w:val="006476B6"/>
    <w:rsid w:val="00654CB5"/>
    <w:rsid w:val="0066494E"/>
    <w:rsid w:val="00690713"/>
    <w:rsid w:val="006C2C90"/>
    <w:rsid w:val="00707AD9"/>
    <w:rsid w:val="00717581"/>
    <w:rsid w:val="00725CA3"/>
    <w:rsid w:val="00784E58"/>
    <w:rsid w:val="007B3520"/>
    <w:rsid w:val="007B6FE0"/>
    <w:rsid w:val="007B78FA"/>
    <w:rsid w:val="007D7E15"/>
    <w:rsid w:val="00824B09"/>
    <w:rsid w:val="008E58AA"/>
    <w:rsid w:val="00912490"/>
    <w:rsid w:val="0094728E"/>
    <w:rsid w:val="009729B4"/>
    <w:rsid w:val="00996CD0"/>
    <w:rsid w:val="009C3CB6"/>
    <w:rsid w:val="009C5E72"/>
    <w:rsid w:val="009E769B"/>
    <w:rsid w:val="009F490C"/>
    <w:rsid w:val="00A0791B"/>
    <w:rsid w:val="00A433CB"/>
    <w:rsid w:val="00A67E4F"/>
    <w:rsid w:val="00AB3AA1"/>
    <w:rsid w:val="00AD544A"/>
    <w:rsid w:val="00AD63FA"/>
    <w:rsid w:val="00AE7182"/>
    <w:rsid w:val="00B4654D"/>
    <w:rsid w:val="00B57921"/>
    <w:rsid w:val="00B874D0"/>
    <w:rsid w:val="00BB3E07"/>
    <w:rsid w:val="00BC3299"/>
    <w:rsid w:val="00BF3F73"/>
    <w:rsid w:val="00C35A67"/>
    <w:rsid w:val="00C604B7"/>
    <w:rsid w:val="00CC5466"/>
    <w:rsid w:val="00CE288E"/>
    <w:rsid w:val="00D13D1C"/>
    <w:rsid w:val="00D85A71"/>
    <w:rsid w:val="00DB685A"/>
    <w:rsid w:val="00E009B4"/>
    <w:rsid w:val="00E33DF7"/>
    <w:rsid w:val="00E47950"/>
    <w:rsid w:val="00F14D12"/>
    <w:rsid w:val="00F25330"/>
    <w:rsid w:val="00F4416F"/>
    <w:rsid w:val="00F85B37"/>
    <w:rsid w:val="00F9142C"/>
    <w:rsid w:val="00F942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A3924"/>
  <w15:chartTrackingRefBased/>
  <w15:docId w15:val="{8E8F8FEA-D7B5-4850-9B3F-B589CB279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39E"/>
  </w:style>
  <w:style w:type="paragraph" w:styleId="Heading1">
    <w:name w:val="heading 1"/>
    <w:basedOn w:val="Normal"/>
    <w:next w:val="Normal"/>
    <w:link w:val="Heading1Char"/>
    <w:uiPriority w:val="9"/>
    <w:qFormat/>
    <w:rsid w:val="009C5E72"/>
    <w:pPr>
      <w:keepNext/>
      <w:keepLines/>
      <w:spacing w:before="240" w:after="0"/>
      <w:outlineLvl w:val="0"/>
    </w:pPr>
    <w:rPr>
      <w:rFonts w:asciiTheme="majorHAnsi" w:eastAsiaTheme="majorEastAsia" w:hAnsiTheme="majorHAnsi" w:cstheme="majorBidi"/>
      <w:color w:val="1481AB"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35A67"/>
    <w:pPr>
      <w:spacing w:after="0" w:line="240" w:lineRule="auto"/>
    </w:pPr>
    <w:rPr>
      <w:rFonts w:eastAsiaTheme="minorEastAsia"/>
    </w:rPr>
  </w:style>
  <w:style w:type="character" w:customStyle="1" w:styleId="NoSpacingChar">
    <w:name w:val="No Spacing Char"/>
    <w:basedOn w:val="DefaultParagraphFont"/>
    <w:link w:val="NoSpacing"/>
    <w:uiPriority w:val="1"/>
    <w:rsid w:val="00C35A67"/>
    <w:rPr>
      <w:rFonts w:eastAsiaTheme="minorEastAsia"/>
    </w:rPr>
  </w:style>
  <w:style w:type="character" w:styleId="Hyperlink">
    <w:name w:val="Hyperlink"/>
    <w:uiPriority w:val="99"/>
    <w:rsid w:val="00473DF0"/>
    <w:rPr>
      <w:color w:val="0000FF"/>
      <w:u w:val="single"/>
    </w:rPr>
  </w:style>
  <w:style w:type="character" w:customStyle="1" w:styleId="Heading1Char">
    <w:name w:val="Heading 1 Char"/>
    <w:basedOn w:val="DefaultParagraphFont"/>
    <w:link w:val="Heading1"/>
    <w:uiPriority w:val="9"/>
    <w:rsid w:val="009C5E72"/>
    <w:rPr>
      <w:rFonts w:asciiTheme="majorHAnsi" w:eastAsiaTheme="majorEastAsia" w:hAnsiTheme="majorHAnsi" w:cstheme="majorBidi"/>
      <w:color w:val="1481AB" w:themeColor="accent1" w:themeShade="BF"/>
      <w:sz w:val="32"/>
      <w:szCs w:val="32"/>
    </w:rPr>
  </w:style>
  <w:style w:type="paragraph" w:styleId="TOCHeading">
    <w:name w:val="TOC Heading"/>
    <w:basedOn w:val="Heading1"/>
    <w:next w:val="Normal"/>
    <w:uiPriority w:val="39"/>
    <w:unhideWhenUsed/>
    <w:qFormat/>
    <w:rsid w:val="009C5E72"/>
    <w:pPr>
      <w:spacing w:line="259" w:lineRule="auto"/>
      <w:outlineLvl w:val="9"/>
    </w:pPr>
  </w:style>
  <w:style w:type="paragraph" w:styleId="TOC1">
    <w:name w:val="toc 1"/>
    <w:basedOn w:val="Normal"/>
    <w:next w:val="Normal"/>
    <w:autoRedefine/>
    <w:uiPriority w:val="39"/>
    <w:unhideWhenUsed/>
    <w:rsid w:val="009C5E72"/>
    <w:pPr>
      <w:spacing w:after="100"/>
    </w:pPr>
  </w:style>
  <w:style w:type="paragraph" w:styleId="BalloonText">
    <w:name w:val="Balloon Text"/>
    <w:basedOn w:val="Normal"/>
    <w:link w:val="BalloonTextChar"/>
    <w:uiPriority w:val="99"/>
    <w:semiHidden/>
    <w:unhideWhenUsed/>
    <w:rsid w:val="009C5E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E72"/>
    <w:rPr>
      <w:rFonts w:ascii="Segoe UI" w:hAnsi="Segoe UI" w:cs="Segoe UI"/>
      <w:sz w:val="18"/>
      <w:szCs w:val="18"/>
    </w:rPr>
  </w:style>
  <w:style w:type="paragraph" w:styleId="Header">
    <w:name w:val="header"/>
    <w:basedOn w:val="Normal"/>
    <w:link w:val="HeaderChar"/>
    <w:uiPriority w:val="99"/>
    <w:unhideWhenUsed/>
    <w:rsid w:val="002D49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4985"/>
  </w:style>
  <w:style w:type="paragraph" w:styleId="Footer">
    <w:name w:val="footer"/>
    <w:basedOn w:val="Normal"/>
    <w:link w:val="FooterChar"/>
    <w:uiPriority w:val="99"/>
    <w:unhideWhenUsed/>
    <w:rsid w:val="002D49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4985"/>
  </w:style>
  <w:style w:type="table" w:styleId="TableGrid">
    <w:name w:val="Table Grid"/>
    <w:basedOn w:val="TableNormal"/>
    <w:uiPriority w:val="59"/>
    <w:rsid w:val="007B35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739338">
      <w:bodyDiv w:val="1"/>
      <w:marLeft w:val="0"/>
      <w:marRight w:val="0"/>
      <w:marTop w:val="0"/>
      <w:marBottom w:val="0"/>
      <w:divBdr>
        <w:top w:val="none" w:sz="0" w:space="0" w:color="auto"/>
        <w:left w:val="none" w:sz="0" w:space="0" w:color="auto"/>
        <w:bottom w:val="none" w:sz="0" w:space="0" w:color="auto"/>
        <w:right w:val="none" w:sz="0" w:space="0" w:color="auto"/>
      </w:divBdr>
    </w:div>
    <w:div w:id="269748071">
      <w:bodyDiv w:val="1"/>
      <w:marLeft w:val="0"/>
      <w:marRight w:val="0"/>
      <w:marTop w:val="0"/>
      <w:marBottom w:val="0"/>
      <w:divBdr>
        <w:top w:val="none" w:sz="0" w:space="0" w:color="auto"/>
        <w:left w:val="none" w:sz="0" w:space="0" w:color="auto"/>
        <w:bottom w:val="none" w:sz="0" w:space="0" w:color="auto"/>
        <w:right w:val="none" w:sz="0" w:space="0" w:color="auto"/>
      </w:divBdr>
    </w:div>
    <w:div w:id="379599341">
      <w:bodyDiv w:val="1"/>
      <w:marLeft w:val="0"/>
      <w:marRight w:val="0"/>
      <w:marTop w:val="0"/>
      <w:marBottom w:val="0"/>
      <w:divBdr>
        <w:top w:val="none" w:sz="0" w:space="0" w:color="auto"/>
        <w:left w:val="none" w:sz="0" w:space="0" w:color="auto"/>
        <w:bottom w:val="none" w:sz="0" w:space="0" w:color="auto"/>
        <w:right w:val="none" w:sz="0" w:space="0" w:color="auto"/>
      </w:divBdr>
    </w:div>
    <w:div w:id="475337881">
      <w:bodyDiv w:val="1"/>
      <w:marLeft w:val="0"/>
      <w:marRight w:val="0"/>
      <w:marTop w:val="0"/>
      <w:marBottom w:val="0"/>
      <w:divBdr>
        <w:top w:val="none" w:sz="0" w:space="0" w:color="auto"/>
        <w:left w:val="none" w:sz="0" w:space="0" w:color="auto"/>
        <w:bottom w:val="none" w:sz="0" w:space="0" w:color="auto"/>
        <w:right w:val="none" w:sz="0" w:space="0" w:color="auto"/>
      </w:divBdr>
    </w:div>
    <w:div w:id="533732694">
      <w:bodyDiv w:val="1"/>
      <w:marLeft w:val="0"/>
      <w:marRight w:val="0"/>
      <w:marTop w:val="0"/>
      <w:marBottom w:val="0"/>
      <w:divBdr>
        <w:top w:val="none" w:sz="0" w:space="0" w:color="auto"/>
        <w:left w:val="none" w:sz="0" w:space="0" w:color="auto"/>
        <w:bottom w:val="none" w:sz="0" w:space="0" w:color="auto"/>
        <w:right w:val="none" w:sz="0" w:space="0" w:color="auto"/>
      </w:divBdr>
    </w:div>
    <w:div w:id="720902699">
      <w:bodyDiv w:val="1"/>
      <w:marLeft w:val="0"/>
      <w:marRight w:val="0"/>
      <w:marTop w:val="0"/>
      <w:marBottom w:val="0"/>
      <w:divBdr>
        <w:top w:val="none" w:sz="0" w:space="0" w:color="auto"/>
        <w:left w:val="none" w:sz="0" w:space="0" w:color="auto"/>
        <w:bottom w:val="none" w:sz="0" w:space="0" w:color="auto"/>
        <w:right w:val="none" w:sz="0" w:space="0" w:color="auto"/>
      </w:divBdr>
    </w:div>
    <w:div w:id="721683399">
      <w:bodyDiv w:val="1"/>
      <w:marLeft w:val="0"/>
      <w:marRight w:val="0"/>
      <w:marTop w:val="0"/>
      <w:marBottom w:val="0"/>
      <w:divBdr>
        <w:top w:val="none" w:sz="0" w:space="0" w:color="auto"/>
        <w:left w:val="none" w:sz="0" w:space="0" w:color="auto"/>
        <w:bottom w:val="none" w:sz="0" w:space="0" w:color="auto"/>
        <w:right w:val="none" w:sz="0" w:space="0" w:color="auto"/>
      </w:divBdr>
    </w:div>
    <w:div w:id="1000426923">
      <w:bodyDiv w:val="1"/>
      <w:marLeft w:val="0"/>
      <w:marRight w:val="0"/>
      <w:marTop w:val="0"/>
      <w:marBottom w:val="0"/>
      <w:divBdr>
        <w:top w:val="none" w:sz="0" w:space="0" w:color="auto"/>
        <w:left w:val="none" w:sz="0" w:space="0" w:color="auto"/>
        <w:bottom w:val="none" w:sz="0" w:space="0" w:color="auto"/>
        <w:right w:val="none" w:sz="0" w:space="0" w:color="auto"/>
      </w:divBdr>
    </w:div>
    <w:div w:id="1340617724">
      <w:bodyDiv w:val="1"/>
      <w:marLeft w:val="0"/>
      <w:marRight w:val="0"/>
      <w:marTop w:val="0"/>
      <w:marBottom w:val="0"/>
      <w:divBdr>
        <w:top w:val="none" w:sz="0" w:space="0" w:color="auto"/>
        <w:left w:val="none" w:sz="0" w:space="0" w:color="auto"/>
        <w:bottom w:val="none" w:sz="0" w:space="0" w:color="auto"/>
        <w:right w:val="none" w:sz="0" w:space="0" w:color="auto"/>
      </w:divBdr>
    </w:div>
    <w:div w:id="1769734632">
      <w:bodyDiv w:val="1"/>
      <w:marLeft w:val="0"/>
      <w:marRight w:val="0"/>
      <w:marTop w:val="0"/>
      <w:marBottom w:val="0"/>
      <w:divBdr>
        <w:top w:val="none" w:sz="0" w:space="0" w:color="auto"/>
        <w:left w:val="none" w:sz="0" w:space="0" w:color="auto"/>
        <w:bottom w:val="none" w:sz="0" w:space="0" w:color="auto"/>
        <w:right w:val="none" w:sz="0" w:space="0" w:color="auto"/>
      </w:divBdr>
    </w:div>
    <w:div w:id="2005276790">
      <w:bodyDiv w:val="1"/>
      <w:marLeft w:val="0"/>
      <w:marRight w:val="0"/>
      <w:marTop w:val="0"/>
      <w:marBottom w:val="0"/>
      <w:divBdr>
        <w:top w:val="none" w:sz="0" w:space="0" w:color="auto"/>
        <w:left w:val="none" w:sz="0" w:space="0" w:color="auto"/>
        <w:bottom w:val="none" w:sz="0" w:space="0" w:color="auto"/>
        <w:right w:val="none" w:sz="0" w:space="0" w:color="auto"/>
      </w:divBdr>
    </w:div>
    <w:div w:id="2115980790">
      <w:bodyDiv w:val="1"/>
      <w:marLeft w:val="0"/>
      <w:marRight w:val="0"/>
      <w:marTop w:val="0"/>
      <w:marBottom w:val="0"/>
      <w:divBdr>
        <w:top w:val="none" w:sz="0" w:space="0" w:color="auto"/>
        <w:left w:val="none" w:sz="0" w:space="0" w:color="auto"/>
        <w:bottom w:val="none" w:sz="0" w:space="0" w:color="auto"/>
        <w:right w:val="none" w:sz="0" w:space="0" w:color="auto"/>
      </w:divBdr>
    </w:div>
    <w:div w:id="214650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jpe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SEARPC\Desktop\PBATS\ALOP\FFY%202017\FY%202017%20ANNUAL%20LISTING%20OF%20FEDERALLY%20OBLIGATED%20PROJECTS.docx" TargetMode="External"/><Relationship Id="rId17"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rpc1@cablelynx.com"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sarpc1@cablelynx.com"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EARPC\Desktop\PBATS\2018\Federal%20Transportation%20Obligation%20Funding%20Chart'.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Highway Funding by Work Type</a:t>
            </a:r>
          </a:p>
        </c:rich>
      </c:tx>
      <c:layout>
        <c:manualLayout>
          <c:xMode val="edge"/>
          <c:yMode val="edge"/>
          <c:x val="0.50302657480314961"/>
          <c:y val="0.9166666666666666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443-4E78-A93E-F65DBDC9806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6-8443-4E78-A93E-F65DBDC9806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443-4E78-A93E-F65DBDC9806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4-8443-4E78-A93E-F65DBDC9806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2-8443-4E78-A93E-F65DBDC98062}"/>
              </c:ext>
            </c:extLst>
          </c:dPt>
          <c:dLbls>
            <c:dLbl>
              <c:idx val="0"/>
              <c:layout>
                <c:manualLayout>
                  <c:x val="-5.4064596092155144E-2"/>
                  <c:y val="-1.095613048368953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443-4E78-A93E-F65DBDC98062}"/>
                </c:ext>
              </c:extLst>
            </c:dLbl>
            <c:dLbl>
              <c:idx val="1"/>
              <c:layout>
                <c:manualLayout>
                  <c:x val="-1.0991542723826188E-2"/>
                  <c:y val="-1.109548806399200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8443-4E78-A93E-F65DBDC98062}"/>
                </c:ext>
              </c:extLst>
            </c:dLbl>
            <c:dLbl>
              <c:idx val="2"/>
              <c:layout>
                <c:manualLayout>
                  <c:x val="0.18447287839020121"/>
                  <c:y val="-0.1071428571428572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443-4E78-A93E-F65DBDC98062}"/>
                </c:ext>
              </c:extLst>
            </c:dLbl>
            <c:dLbl>
              <c:idx val="3"/>
              <c:layout>
                <c:manualLayout>
                  <c:x val="-1.3888888888888911E-2"/>
                  <c:y val="2.77777777777777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8443-4E78-A93E-F65DBDC98062}"/>
                </c:ext>
              </c:extLst>
            </c:dLbl>
            <c:dLbl>
              <c:idx val="4"/>
              <c:layout>
                <c:manualLayout>
                  <c:x val="7.5506707494896472E-3"/>
                  <c:y val="-2.213785776777902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443-4E78-A93E-F65DBDC98062}"/>
                </c:ext>
              </c:extLst>
            </c:dLbl>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borderCallout1">
                    <a:avLst/>
                  </a:prstGeom>
                  <a:noFill/>
                  <a:ln>
                    <a:noFill/>
                  </a:ln>
                </c15:spPr>
              </c:ext>
            </c:extLst>
          </c:dLbls>
          <c:cat>
            <c:strRef>
              <c:f>Sheet1!$A$2:$A$7</c:f>
              <c:strCache>
                <c:ptCount val="5"/>
                <c:pt idx="0">
                  <c:v>Consutlt/Const</c:v>
                </c:pt>
                <c:pt idx="1">
                  <c:v>Const/PE/Util/ROW</c:v>
                </c:pt>
                <c:pt idx="2">
                  <c:v>Util/Const/PE</c:v>
                </c:pt>
                <c:pt idx="3">
                  <c:v>Construction</c:v>
                </c:pt>
                <c:pt idx="4">
                  <c:v>PE/Signal/CENG</c:v>
                </c:pt>
              </c:strCache>
            </c:strRef>
          </c:cat>
          <c:val>
            <c:numRef>
              <c:f>Sheet1!$B$2:$B$7</c:f>
              <c:numCache>
                <c:formatCode>General</c:formatCode>
                <c:ptCount val="5"/>
                <c:pt idx="0">
                  <c:v>8680000</c:v>
                </c:pt>
                <c:pt idx="1">
                  <c:v>640000</c:v>
                </c:pt>
                <c:pt idx="2">
                  <c:v>50000000</c:v>
                </c:pt>
                <c:pt idx="3">
                  <c:v>8680000</c:v>
                </c:pt>
                <c:pt idx="4">
                  <c:v>3870000</c:v>
                </c:pt>
              </c:numCache>
            </c:numRef>
          </c:val>
          <c:extLst>
            <c:ext xmlns:c16="http://schemas.microsoft.com/office/drawing/2014/chart" uri="{C3380CC4-5D6E-409C-BE32-E72D297353CC}">
              <c16:uniqueId val="{00000000-8443-4E78-A93E-F65DBDC98062}"/>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accent3">
          <a:lumMod val="60000"/>
          <a:lumOff val="40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HIghway Funding by Funding Category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Expenditure</c:v>
                </c:pt>
              </c:strCache>
            </c:strRef>
          </c:tx>
          <c:spPr>
            <a:solidFill>
              <a:schemeClr val="accent1"/>
            </a:solidFill>
            <a:ln>
              <a:noFill/>
            </a:ln>
            <a:effectLst/>
          </c:spPr>
          <c:invertIfNegative val="0"/>
          <c:cat>
            <c:strRef>
              <c:f>Sheet1!$A$2:$A$6</c:f>
              <c:strCache>
                <c:ptCount val="5"/>
                <c:pt idx="0">
                  <c:v>BIM/NHPP</c:v>
                </c:pt>
                <c:pt idx="1">
                  <c:v>SRSI</c:v>
                </c:pt>
                <c:pt idx="2">
                  <c:v>TAPC/TAPF</c:v>
                </c:pt>
                <c:pt idx="3">
                  <c:v>RR</c:v>
                </c:pt>
                <c:pt idx="4">
                  <c:v>NHPP</c:v>
                </c:pt>
              </c:strCache>
            </c:strRef>
          </c:cat>
          <c:val>
            <c:numRef>
              <c:f>Sheet1!$B$2:$B$6</c:f>
              <c:numCache>
                <c:formatCode>General</c:formatCode>
                <c:ptCount val="5"/>
                <c:pt idx="0">
                  <c:v>50000000</c:v>
                </c:pt>
                <c:pt idx="1">
                  <c:v>8680000</c:v>
                </c:pt>
                <c:pt idx="2">
                  <c:v>8680000</c:v>
                </c:pt>
                <c:pt idx="3">
                  <c:v>3870000</c:v>
                </c:pt>
                <c:pt idx="4">
                  <c:v>640000</c:v>
                </c:pt>
              </c:numCache>
            </c:numRef>
          </c:val>
          <c:extLst>
            <c:ext xmlns:c16="http://schemas.microsoft.com/office/drawing/2014/chart" uri="{C3380CC4-5D6E-409C-BE32-E72D297353CC}">
              <c16:uniqueId val="{00000000-E6F7-4770-9600-8F91A239762B}"/>
            </c:ext>
          </c:extLst>
        </c:ser>
        <c:dLbls>
          <c:showLegendKey val="0"/>
          <c:showVal val="0"/>
          <c:showCatName val="0"/>
          <c:showSerName val="0"/>
          <c:showPercent val="0"/>
          <c:showBubbleSize val="0"/>
        </c:dLbls>
        <c:gapWidth val="219"/>
        <c:overlap val="-27"/>
        <c:axId val="552721544"/>
        <c:axId val="552721872"/>
      </c:barChart>
      <c:catAx>
        <c:axId val="552721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721872"/>
        <c:crosses val="autoZero"/>
        <c:auto val="1"/>
        <c:lblAlgn val="ctr"/>
        <c:lblOffset val="100"/>
        <c:noMultiLvlLbl val="0"/>
      </c:catAx>
      <c:valAx>
        <c:axId val="552721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721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gradFill flip="none" rotWithShape="1">
        <a:gsLst>
          <a:gs pos="0">
            <a:schemeClr val="accent3">
              <a:lumMod val="40000"/>
              <a:lumOff val="60000"/>
            </a:schemeClr>
          </a:gs>
          <a:gs pos="46000">
            <a:schemeClr val="accent3">
              <a:lumMod val="95000"/>
              <a:lumOff val="5000"/>
            </a:schemeClr>
          </a:gs>
          <a:gs pos="100000">
            <a:schemeClr val="accent3">
              <a:lumMod val="60000"/>
            </a:schemeClr>
          </a:gs>
        </a:gsLst>
        <a:path path="circle">
          <a:fillToRect l="50000" t="130000" r="50000" b="-30000"/>
        </a:path>
        <a:tileRect/>
      </a:gradFill>
      <a:round/>
    </a:ln>
    <a:effectLst>
      <a:innerShdw blurRad="292100" dist="50800" dir="18900000">
        <a:prstClr val="black">
          <a:alpha val="50000"/>
        </a:prstClr>
      </a:innerShdw>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FTA Funding Obligations FFY 2019</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FTA Funding Obligations FFY 2019</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80A-4B74-9E5D-AF7116AF94B6}"/>
              </c:ext>
            </c:extLst>
          </c:dPt>
          <c:dPt>
            <c:idx val="1"/>
            <c:bubble3D val="0"/>
            <c:explosion val="2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885-4813-A37D-195BEDFAE6E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80A-4B74-9E5D-AF7116AF94B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80A-4B74-9E5D-AF7116AF94B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3"/>
                <c:pt idx="1">
                  <c:v>Capital Equipment</c:v>
                </c:pt>
                <c:pt idx="2">
                  <c:v>Operating, PM &amp; Paratransit</c:v>
                </c:pt>
              </c:strCache>
            </c:strRef>
          </c:cat>
          <c:val>
            <c:numRef>
              <c:f>Sheet1!$B$2:$B$5</c:f>
              <c:numCache>
                <c:formatCode>General</c:formatCode>
                <c:ptCount val="4"/>
                <c:pt idx="1">
                  <c:v>786546</c:v>
                </c:pt>
                <c:pt idx="2">
                  <c:v>786546</c:v>
                </c:pt>
              </c:numCache>
            </c:numRef>
          </c:val>
          <c:extLst>
            <c:ext xmlns:c16="http://schemas.microsoft.com/office/drawing/2014/chart" uri="{C3380CC4-5D6E-409C-BE32-E72D297353CC}">
              <c16:uniqueId val="{00000000-C885-4813-A37D-195BEDFAE6EB}"/>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egendEntry>
        <c:idx val="0"/>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FTA Funding Obligations FFY 2019</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9AD-434D-A558-82EC3FA6957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9AD-434D-A558-82EC3FA6957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9AD-434D-A558-82EC3FA6957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9AD-434D-A558-82EC3FA6957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Sheet1!$A$1:$A$4</c:f>
              <c:strCache>
                <c:ptCount val="4"/>
                <c:pt idx="0">
                  <c:v>FTA 2018 Federal Transportation Funding Obligations</c:v>
                </c:pt>
                <c:pt idx="2">
                  <c:v>FTA Obigations</c:v>
                </c:pt>
                <c:pt idx="3">
                  <c:v>FHWA Obligations</c:v>
                </c:pt>
              </c:strCache>
            </c:strRef>
          </c:cat>
          <c:val>
            <c:numRef>
              <c:f>Sheet1!$B$1:$B$4</c:f>
              <c:numCache>
                <c:formatCode>General</c:formatCode>
                <c:ptCount val="4"/>
                <c:pt idx="2">
                  <c:v>1544975</c:v>
                </c:pt>
                <c:pt idx="3">
                  <c:v>71870000</c:v>
                </c:pt>
              </c:numCache>
            </c:numRef>
          </c:val>
          <c:extLst>
            <c:ext xmlns:c16="http://schemas.microsoft.com/office/drawing/2014/chart" uri="{C3380CC4-5D6E-409C-BE32-E72D297353CC}">
              <c16:uniqueId val="{00000008-49AD-434D-A558-82EC3FA6957D}"/>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egendEntry>
        <c:idx val="0"/>
        <c:delete val="1"/>
      </c:legendEntry>
      <c:legendEntry>
        <c:idx val="1"/>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2019-12-31T00:00:00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48AD05-0686-42AA-AFE3-4A5505950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12</Pages>
  <Words>1061</Words>
  <Characters>6052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Annual List of Obligated Projects (ALOP)</vt:lpstr>
    </vt:vector>
  </TitlesOfParts>
  <Company>Southeast Arkansas Regional Planning</Company>
  <LinksUpToDate>false</LinksUpToDate>
  <CharactersWithSpaces>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List of Obligated Projects (ALOP)</dc:title>
  <dc:subject/>
  <dc:creator>Pine Bluff-White Hall Metropolitan Planning Organization (MPO)</dc:creator>
  <cp:keywords/>
  <dc:description/>
  <cp:lastModifiedBy>Larry Reynolds</cp:lastModifiedBy>
  <cp:revision>14</cp:revision>
  <cp:lastPrinted>2019-12-19T17:04:00Z</cp:lastPrinted>
  <dcterms:created xsi:type="dcterms:W3CDTF">2019-12-17T19:27:00Z</dcterms:created>
  <dcterms:modified xsi:type="dcterms:W3CDTF">2019-12-20T14:49:00Z</dcterms:modified>
</cp:coreProperties>
</file>