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077692101" w:edGrp="everyone" w:displacedByCustomXml="next"/>
    <w:permEnd w:id="1077692101" w:displacedByCustomXml="next"/>
    <w:sdt>
      <w:sdtPr>
        <w:id w:val="-690692324"/>
        <w:docPartObj>
          <w:docPartGallery w:val="Cover Pages"/>
          <w:docPartUnique/>
        </w:docPartObj>
      </w:sdtPr>
      <w:sdtContent>
        <w:p w14:paraId="09E95137" w14:textId="6A2B3AFE" w:rsidR="00C35A67" w:rsidRDefault="00C35A67">
          <w:r>
            <w:rPr>
              <w:noProof/>
            </w:rPr>
            <mc:AlternateContent>
              <mc:Choice Requires="wpg">
                <w:drawing>
                  <wp:anchor distT="0" distB="0" distL="114300" distR="114300" simplePos="0" relativeHeight="251655168" behindDoc="0" locked="0" layoutInCell="1" allowOverlap="1" wp14:anchorId="782FE5D4" wp14:editId="71748F44">
                    <wp:simplePos x="0" y="0"/>
                    <wp:positionH relativeFrom="page">
                      <wp:align>right</wp:align>
                    </wp:positionH>
                    <wp:positionV relativeFrom="page">
                      <wp:align>top</wp:align>
                    </wp:positionV>
                    <wp:extent cx="31517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51770" cy="10058400"/>
                              <a:chOff x="0" y="0"/>
                              <a:chExt cx="31517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078CBC09" w14:textId="1E010FCF" w:rsidR="007D10CF" w:rsidRDefault="007D10CF" w:rsidP="007D10CF">
                                  <w:pPr>
                                    <w:jc w:val="center"/>
                                  </w:pPr>
                                  <w:r>
                                    <w:t xml:space="preserve"> </w:t>
                                  </w:r>
                                </w:p>
                              </w:txbxContent>
                            </wps:txbx>
                            <wps:bodyPr rot="0" vert="horz" wrap="square" lIns="91440" tIns="45720" rIns="91440" bIns="45720" anchor="t" anchorCtr="0" upright="1">
                              <a:noAutofit/>
                            </wps:bodyPr>
                          </wps:wsp>
                          <wps:wsp>
                            <wps:cNvPr id="461" name="Rectangle 461"/>
                            <wps:cNvSpPr>
                              <a:spLocks noChangeArrowheads="1"/>
                            </wps:cNvSpPr>
                            <wps:spPr bwMode="auto">
                              <a:xfrm>
                                <a:off x="51954" y="9525"/>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12-22T00:00:00Z">
                                      <w:dateFormat w:val="yyyy"/>
                                      <w:lid w:val="en-US"/>
                                      <w:storeMappedDataAs w:val="dateTime"/>
                                      <w:calendar w:val="gregorian"/>
                                    </w:date>
                                  </w:sdtPr>
                                  <w:sdtContent>
                                    <w:p w14:paraId="65A47C6F" w14:textId="3CB1BC8B" w:rsidR="00C35A67" w:rsidRDefault="00C35A67">
                                      <w:pPr>
                                        <w:pStyle w:val="NoSpacing"/>
                                        <w:rPr>
                                          <w:color w:val="FFFFFF" w:themeColor="background1"/>
                                          <w:sz w:val="96"/>
                                          <w:szCs w:val="96"/>
                                        </w:rPr>
                                      </w:pPr>
                                      <w:r>
                                        <w:rPr>
                                          <w:color w:val="FFFFFF" w:themeColor="background1"/>
                                          <w:sz w:val="96"/>
                                          <w:szCs w:val="96"/>
                                        </w:rPr>
                                        <w:t>20</w:t>
                                      </w:r>
                                      <w:r w:rsidR="00AC2364">
                                        <w:rPr>
                                          <w:color w:val="FFFFFF" w:themeColor="background1"/>
                                          <w:sz w:val="96"/>
                                          <w:szCs w:val="96"/>
                                        </w:rPr>
                                        <w:t>2</w:t>
                                      </w:r>
                                      <w:r w:rsidR="00A92956">
                                        <w:rPr>
                                          <w:color w:val="FFFFFF" w:themeColor="background1"/>
                                          <w:sz w:val="96"/>
                                          <w:szCs w:val="96"/>
                                        </w:rPr>
                                        <w:t>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731A36"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C3AC760" w14:textId="77777777" w:rsidR="00C35A67" w:rsidRPr="003728F4" w:rsidRDefault="00C35A67">
                                      <w:pPr>
                                        <w:pStyle w:val="NoSpacing"/>
                                        <w:spacing w:line="360" w:lineRule="auto"/>
                                        <w:rPr>
                                          <w:b/>
                                          <w:color w:val="731A36" w:themeColor="accent6" w:themeShade="80"/>
                                        </w:rPr>
                                      </w:pPr>
                                      <w:r w:rsidRPr="003728F4">
                                        <w:rPr>
                                          <w:b/>
                                          <w:color w:val="731A36" w:themeColor="accent6" w:themeShade="80"/>
                                        </w:rPr>
                                        <w:t>Pine Bluff-White Hall Metropolitan Planning Organization (MPO)</w:t>
                                      </w:r>
                                    </w:p>
                                  </w:sdtContent>
                                </w:sdt>
                                <w:sdt>
                                  <w:sdtPr>
                                    <w:rPr>
                                      <w:b/>
                                      <w:color w:val="731A36" w:themeColor="accent6" w:themeShade="80"/>
                                    </w:rPr>
                                    <w:alias w:val="Company"/>
                                    <w:id w:val="1760174317"/>
                                    <w:dataBinding w:prefixMappings="xmlns:ns0='http://schemas.openxmlformats.org/officeDocument/2006/extended-properties'" w:xpath="/ns0:Properties[1]/ns0:Company[1]" w:storeItemID="{6668398D-A668-4E3E-A5EB-62B293D839F1}"/>
                                    <w:text/>
                                  </w:sdtPr>
                                  <w:sdtContent>
                                    <w:p w14:paraId="15FF5BF5" w14:textId="77777777" w:rsidR="00C35A67" w:rsidRPr="003728F4" w:rsidRDefault="00C35A67">
                                      <w:pPr>
                                        <w:pStyle w:val="NoSpacing"/>
                                        <w:spacing w:line="360" w:lineRule="auto"/>
                                        <w:rPr>
                                          <w:b/>
                                          <w:color w:val="731A36" w:themeColor="accent6" w:themeShade="80"/>
                                        </w:rPr>
                                      </w:pPr>
                                      <w:r w:rsidRPr="003728F4">
                                        <w:rPr>
                                          <w:b/>
                                          <w:color w:val="731A36" w:themeColor="accent6" w:themeShade="80"/>
                                        </w:rPr>
                                        <w:t>Southeast Arkansas Regional Planning</w:t>
                                      </w:r>
                                    </w:p>
                                  </w:sdtContent>
                                </w:sdt>
                                <w:sdt>
                                  <w:sdtPr>
                                    <w:rPr>
                                      <w:b/>
                                      <w:color w:val="731A36" w:themeColor="accent6" w:themeShade="80"/>
                                    </w:rPr>
                                    <w:alias w:val="Date"/>
                                    <w:id w:val="1724480474"/>
                                    <w:dataBinding w:prefixMappings="xmlns:ns0='http://schemas.microsoft.com/office/2006/coverPageProps'" w:xpath="/ns0:CoverPageProperties[1]/ns0:PublishDate[1]" w:storeItemID="{55AF091B-3C7A-41E3-B477-F2FDAA23CFDA}"/>
                                    <w:date w:fullDate="2022-12-22T00:00:00Z">
                                      <w:dateFormat w:val="M/d/yyyy"/>
                                      <w:lid w:val="en-US"/>
                                      <w:storeMappedDataAs w:val="dateTime"/>
                                      <w:calendar w:val="gregorian"/>
                                    </w:date>
                                  </w:sdtPr>
                                  <w:sdtContent>
                                    <w:p w14:paraId="007794AF" w14:textId="5A72057D" w:rsidR="00C35A67" w:rsidRPr="003728F4" w:rsidRDefault="00A92956">
                                      <w:pPr>
                                        <w:pStyle w:val="NoSpacing"/>
                                        <w:spacing w:line="360" w:lineRule="auto"/>
                                        <w:rPr>
                                          <w:b/>
                                          <w:color w:val="731A36" w:themeColor="accent6" w:themeShade="80"/>
                                        </w:rPr>
                                      </w:pPr>
                                      <w:r>
                                        <w:rPr>
                                          <w:b/>
                                          <w:color w:val="731A36" w:themeColor="accent6" w:themeShade="80"/>
                                        </w:rPr>
                                        <w:t>12/22/2022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82FE5D4" id="Group 453" o:spid="_x0000_s1026" style="position:absolute;margin-left:196.95pt;margin-top:0;width:248.15pt;height:11in;z-index:251655168;mso-height-percent:1000;mso-position-horizontal:right;mso-position-horizontal-relative:page;mso-position-vertical:top;mso-position-vertical-relative:page;mso-height-percent:1000" coordsize="3151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e590aa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e590aa [1945]" stroked="f" strokecolor="#d8d8d8">
                      <v:textbox>
                        <w:txbxContent>
                          <w:p w14:paraId="078CBC09" w14:textId="1E010FCF" w:rsidR="007D10CF" w:rsidRDefault="007D10CF" w:rsidP="007D10CF">
                            <w:pPr>
                              <w:jc w:val="center"/>
                            </w:pPr>
                            <w:r>
                              <w:t xml:space="preserve"> </w:t>
                            </w:r>
                          </w:p>
                        </w:txbxContent>
                      </v:textbox>
                    </v:rect>
                    <v:rect id="Rectangle 461" o:spid="_x0000_s1029" style="position:absolute;left:519;top:95;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12-22T00:00:00Z">
                                <w:dateFormat w:val="yyyy"/>
                                <w:lid w:val="en-US"/>
                                <w:storeMappedDataAs w:val="dateTime"/>
                                <w:calendar w:val="gregorian"/>
                              </w:date>
                            </w:sdtPr>
                            <w:sdtContent>
                              <w:p w14:paraId="65A47C6F" w14:textId="3CB1BC8B" w:rsidR="00C35A67" w:rsidRDefault="00C35A67">
                                <w:pPr>
                                  <w:pStyle w:val="NoSpacing"/>
                                  <w:rPr>
                                    <w:color w:val="FFFFFF" w:themeColor="background1"/>
                                    <w:sz w:val="96"/>
                                    <w:szCs w:val="96"/>
                                  </w:rPr>
                                </w:pPr>
                                <w:r>
                                  <w:rPr>
                                    <w:color w:val="FFFFFF" w:themeColor="background1"/>
                                    <w:sz w:val="96"/>
                                    <w:szCs w:val="96"/>
                                  </w:rPr>
                                  <w:t>20</w:t>
                                </w:r>
                                <w:r w:rsidR="00AC2364">
                                  <w:rPr>
                                    <w:color w:val="FFFFFF" w:themeColor="background1"/>
                                    <w:sz w:val="96"/>
                                    <w:szCs w:val="96"/>
                                  </w:rPr>
                                  <w:t>2</w:t>
                                </w:r>
                                <w:r w:rsidR="00A92956">
                                  <w:rPr>
                                    <w:color w:val="FFFFFF" w:themeColor="background1"/>
                                    <w:sz w:val="96"/>
                                    <w:szCs w:val="96"/>
                                  </w:rPr>
                                  <w:t>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731A36"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C3AC760" w14:textId="77777777" w:rsidR="00C35A67" w:rsidRPr="003728F4" w:rsidRDefault="00C35A67">
                                <w:pPr>
                                  <w:pStyle w:val="NoSpacing"/>
                                  <w:spacing w:line="360" w:lineRule="auto"/>
                                  <w:rPr>
                                    <w:b/>
                                    <w:color w:val="731A36" w:themeColor="accent6" w:themeShade="80"/>
                                  </w:rPr>
                                </w:pPr>
                                <w:r w:rsidRPr="003728F4">
                                  <w:rPr>
                                    <w:b/>
                                    <w:color w:val="731A36" w:themeColor="accent6" w:themeShade="80"/>
                                  </w:rPr>
                                  <w:t>Pine Bluff-White Hall Metropolitan Planning Organization (MPO)</w:t>
                                </w:r>
                              </w:p>
                            </w:sdtContent>
                          </w:sdt>
                          <w:sdt>
                            <w:sdtPr>
                              <w:rPr>
                                <w:b/>
                                <w:color w:val="731A36" w:themeColor="accent6" w:themeShade="80"/>
                              </w:rPr>
                              <w:alias w:val="Company"/>
                              <w:id w:val="1760174317"/>
                              <w:dataBinding w:prefixMappings="xmlns:ns0='http://schemas.openxmlformats.org/officeDocument/2006/extended-properties'" w:xpath="/ns0:Properties[1]/ns0:Company[1]" w:storeItemID="{6668398D-A668-4E3E-A5EB-62B293D839F1}"/>
                              <w:text/>
                            </w:sdtPr>
                            <w:sdtContent>
                              <w:p w14:paraId="15FF5BF5" w14:textId="77777777" w:rsidR="00C35A67" w:rsidRPr="003728F4" w:rsidRDefault="00C35A67">
                                <w:pPr>
                                  <w:pStyle w:val="NoSpacing"/>
                                  <w:spacing w:line="360" w:lineRule="auto"/>
                                  <w:rPr>
                                    <w:b/>
                                    <w:color w:val="731A36" w:themeColor="accent6" w:themeShade="80"/>
                                  </w:rPr>
                                </w:pPr>
                                <w:r w:rsidRPr="003728F4">
                                  <w:rPr>
                                    <w:b/>
                                    <w:color w:val="731A36" w:themeColor="accent6" w:themeShade="80"/>
                                  </w:rPr>
                                  <w:t>Southeast Arkansas Regional Planning</w:t>
                                </w:r>
                              </w:p>
                            </w:sdtContent>
                          </w:sdt>
                          <w:sdt>
                            <w:sdtPr>
                              <w:rPr>
                                <w:b/>
                                <w:color w:val="731A36" w:themeColor="accent6" w:themeShade="80"/>
                              </w:rPr>
                              <w:alias w:val="Date"/>
                              <w:id w:val="1724480474"/>
                              <w:dataBinding w:prefixMappings="xmlns:ns0='http://schemas.microsoft.com/office/2006/coverPageProps'" w:xpath="/ns0:CoverPageProperties[1]/ns0:PublishDate[1]" w:storeItemID="{55AF091B-3C7A-41E3-B477-F2FDAA23CFDA}"/>
                              <w:date w:fullDate="2022-12-22T00:00:00Z">
                                <w:dateFormat w:val="M/d/yyyy"/>
                                <w:lid w:val="en-US"/>
                                <w:storeMappedDataAs w:val="dateTime"/>
                                <w:calendar w:val="gregorian"/>
                              </w:date>
                            </w:sdtPr>
                            <w:sdtContent>
                              <w:p w14:paraId="007794AF" w14:textId="5A72057D" w:rsidR="00C35A67" w:rsidRPr="003728F4" w:rsidRDefault="00A92956">
                                <w:pPr>
                                  <w:pStyle w:val="NoSpacing"/>
                                  <w:spacing w:line="360" w:lineRule="auto"/>
                                  <w:rPr>
                                    <w:b/>
                                    <w:color w:val="731A36" w:themeColor="accent6" w:themeShade="80"/>
                                  </w:rPr>
                                </w:pPr>
                                <w:r>
                                  <w:rPr>
                                    <w:b/>
                                    <w:color w:val="731A36" w:themeColor="accent6" w:themeShade="80"/>
                                  </w:rPr>
                                  <w:t>12/22/2022</w:t>
                                </w:r>
                              </w:p>
                            </w:sdtContent>
                          </w:sdt>
                        </w:txbxContent>
                      </v:textbox>
                    </v:rect>
                    <w10:wrap anchorx="page" anchory="page"/>
                  </v:group>
                </w:pict>
              </mc:Fallback>
            </mc:AlternateContent>
          </w:r>
        </w:p>
        <w:p w14:paraId="56DD4EF2" w14:textId="67CC2965" w:rsidR="00C35A67" w:rsidRDefault="00EA5D8C">
          <w:r>
            <w:rPr>
              <w:noProof/>
            </w:rPr>
            <mc:AlternateContent>
              <mc:Choice Requires="wps">
                <w:drawing>
                  <wp:anchor distT="0" distB="0" distL="114300" distR="114300" simplePos="0" relativeHeight="251676672" behindDoc="0" locked="0" layoutInCell="1" allowOverlap="1" wp14:anchorId="1E5CF6D0" wp14:editId="477667B1">
                    <wp:simplePos x="0" y="0"/>
                    <wp:positionH relativeFrom="column">
                      <wp:posOffset>266700</wp:posOffset>
                    </wp:positionH>
                    <wp:positionV relativeFrom="paragraph">
                      <wp:posOffset>2108200</wp:posOffset>
                    </wp:positionV>
                    <wp:extent cx="4448175" cy="3028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48175" cy="3028950"/>
                            </a:xfrm>
                            <a:prstGeom prst="rect">
                              <a:avLst/>
                            </a:prstGeom>
                            <a:solidFill>
                              <a:schemeClr val="lt1">
                                <a:alpha val="0"/>
                              </a:schemeClr>
                            </a:solidFill>
                            <a:ln w="6350">
                              <a:noFill/>
                            </a:ln>
                          </wps:spPr>
                          <wps:txbx>
                            <w:txbxContent>
                              <w:p w14:paraId="01D8819C" w14:textId="3AD0548B" w:rsidR="00EA5D8C" w:rsidRDefault="00D36451">
                                <w:r>
                                  <w:rPr>
                                    <w:noProof/>
                                  </w:rPr>
                                  <w:drawing>
                                    <wp:inline distT="0" distB="0" distL="0" distR="0" wp14:anchorId="65482BF7" wp14:editId="28A97F93">
                                      <wp:extent cx="4258945" cy="28321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58945" cy="283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CF6D0" id="_x0000_t202" coordsize="21600,21600" o:spt="202" path="m,l,21600r21600,l21600,xe">
                    <v:stroke joinstyle="miter"/>
                    <v:path gradientshapeok="t" o:connecttype="rect"/>
                  </v:shapetype>
                  <v:shape id="Text Box 26" o:spid="_x0000_s1031" type="#_x0000_t202" style="position:absolute;margin-left:21pt;margin-top:166pt;width:350.25pt;height:2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" fillcolor="white [3201]" stroked="f" strokeweight=".5pt">
                    <v:fill opacity="0"/>
                    <v:textbox>
                      <w:txbxContent>
                        <w:p w14:paraId="01D8819C" w14:textId="3AD0548B" w:rsidR="00EA5D8C" w:rsidRDefault="00D36451">
                          <w:r>
                            <w:rPr>
                              <w:noProof/>
                            </w:rPr>
                            <w:drawing>
                              <wp:inline distT="0" distB="0" distL="0" distR="0" wp14:anchorId="65482BF7" wp14:editId="28A97F93">
                                <wp:extent cx="4258945" cy="28321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58945" cy="2832100"/>
                                        </a:xfrm>
                                        <a:prstGeom prst="rect">
                                          <a:avLst/>
                                        </a:prstGeom>
                                      </pic:spPr>
                                    </pic:pic>
                                  </a:graphicData>
                                </a:graphic>
                              </wp:inline>
                            </w:drawing>
                          </w:r>
                        </w:p>
                      </w:txbxContent>
                    </v:textbox>
                  </v:shape>
                </w:pict>
              </mc:Fallback>
            </mc:AlternateContent>
          </w:r>
          <w:r w:rsidR="00C35A67">
            <w:rPr>
              <w:noProof/>
            </w:rPr>
            <mc:AlternateContent>
              <mc:Choice Requires="wps">
                <w:drawing>
                  <wp:anchor distT="0" distB="0" distL="114300" distR="114300" simplePos="0" relativeHeight="251662336" behindDoc="0" locked="0" layoutInCell="1" allowOverlap="1" wp14:anchorId="337C3D17" wp14:editId="2B6B6097">
                    <wp:simplePos x="0" y="0"/>
                    <wp:positionH relativeFrom="column">
                      <wp:posOffset>295275</wp:posOffset>
                    </wp:positionH>
                    <wp:positionV relativeFrom="paragraph">
                      <wp:posOffset>5199380</wp:posOffset>
                    </wp:positionV>
                    <wp:extent cx="3162300" cy="942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162300" cy="942975"/>
                            </a:xfrm>
                            <a:prstGeom prst="rect">
                              <a:avLst/>
                            </a:prstGeom>
                            <a:solidFill>
                              <a:schemeClr val="lt1"/>
                            </a:solidFill>
                            <a:ln w="6350">
                              <a:noFill/>
                            </a:ln>
                          </wps:spPr>
                          <wps:txbx>
                            <w:txbxContent>
                              <w:p w14:paraId="4FEFE3C2" w14:textId="6C4010AC" w:rsidR="00C35A67" w:rsidRPr="00C35A67" w:rsidRDefault="00C35A67">
                                <w:pPr>
                                  <w:rPr>
                                    <w:b/>
                                    <w:sz w:val="24"/>
                                    <w:szCs w:val="24"/>
                                  </w:rPr>
                                </w:pPr>
                                <w:r w:rsidRPr="00C35A67">
                                  <w:rPr>
                                    <w:b/>
                                    <w:sz w:val="24"/>
                                    <w:szCs w:val="24"/>
                                  </w:rPr>
                                  <w:t xml:space="preserve">A summary of Federal transportation obligations in the Pine Bluff-White Hall Metropolitan Planning Area between October 1, </w:t>
                                </w:r>
                                <w:proofErr w:type="gramStart"/>
                                <w:r w:rsidRPr="00C35A67">
                                  <w:rPr>
                                    <w:b/>
                                    <w:sz w:val="24"/>
                                    <w:szCs w:val="24"/>
                                  </w:rPr>
                                  <w:t>20</w:t>
                                </w:r>
                                <w:r w:rsidR="00886A6C">
                                  <w:rPr>
                                    <w:b/>
                                    <w:sz w:val="24"/>
                                    <w:szCs w:val="24"/>
                                  </w:rPr>
                                  <w:t>2</w:t>
                                </w:r>
                                <w:r w:rsidR="00A92956">
                                  <w:rPr>
                                    <w:b/>
                                    <w:sz w:val="24"/>
                                    <w:szCs w:val="24"/>
                                  </w:rPr>
                                  <w:t>1</w:t>
                                </w:r>
                                <w:proofErr w:type="gramEnd"/>
                                <w:r w:rsidRPr="00C35A67">
                                  <w:rPr>
                                    <w:b/>
                                    <w:sz w:val="24"/>
                                    <w:szCs w:val="24"/>
                                  </w:rPr>
                                  <w:t xml:space="preserve"> and September 30, 20</w:t>
                                </w:r>
                                <w:r w:rsidR="00AC2364">
                                  <w:rPr>
                                    <w:b/>
                                    <w:sz w:val="24"/>
                                    <w:szCs w:val="24"/>
                                  </w:rPr>
                                  <w:t>2</w:t>
                                </w:r>
                                <w:r w:rsidR="00A92956">
                                  <w:rPr>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3D17" id="Text Box 1" o:spid="_x0000_s1032" type="#_x0000_t202" style="position:absolute;margin-left:23.25pt;margin-top:409.4pt;width:249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u4MAIAAFs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" fillcolor="white [3201]" stroked="f" strokeweight=".5pt">
                    <v:textbox>
                      <w:txbxContent>
                        <w:p w14:paraId="4FEFE3C2" w14:textId="6C4010AC" w:rsidR="00C35A67" w:rsidRPr="00C35A67" w:rsidRDefault="00C35A67">
                          <w:pPr>
                            <w:rPr>
                              <w:b/>
                              <w:sz w:val="24"/>
                              <w:szCs w:val="24"/>
                            </w:rPr>
                          </w:pPr>
                          <w:r w:rsidRPr="00C35A67">
                            <w:rPr>
                              <w:b/>
                              <w:sz w:val="24"/>
                              <w:szCs w:val="24"/>
                            </w:rPr>
                            <w:t xml:space="preserve">A summary of Federal transportation obligations in the Pine Bluff-White Hall Metropolitan Planning Area between October 1, </w:t>
                          </w:r>
                          <w:proofErr w:type="gramStart"/>
                          <w:r w:rsidRPr="00C35A67">
                            <w:rPr>
                              <w:b/>
                              <w:sz w:val="24"/>
                              <w:szCs w:val="24"/>
                            </w:rPr>
                            <w:t>20</w:t>
                          </w:r>
                          <w:r w:rsidR="00886A6C">
                            <w:rPr>
                              <w:b/>
                              <w:sz w:val="24"/>
                              <w:szCs w:val="24"/>
                            </w:rPr>
                            <w:t>2</w:t>
                          </w:r>
                          <w:r w:rsidR="00A92956">
                            <w:rPr>
                              <w:b/>
                              <w:sz w:val="24"/>
                              <w:szCs w:val="24"/>
                            </w:rPr>
                            <w:t>1</w:t>
                          </w:r>
                          <w:proofErr w:type="gramEnd"/>
                          <w:r w:rsidRPr="00C35A67">
                            <w:rPr>
                              <w:b/>
                              <w:sz w:val="24"/>
                              <w:szCs w:val="24"/>
                            </w:rPr>
                            <w:t xml:space="preserve"> and September 30, 20</w:t>
                          </w:r>
                          <w:r w:rsidR="00AC2364">
                            <w:rPr>
                              <w:b/>
                              <w:sz w:val="24"/>
                              <w:szCs w:val="24"/>
                            </w:rPr>
                            <w:t>2</w:t>
                          </w:r>
                          <w:r w:rsidR="00A92956">
                            <w:rPr>
                              <w:b/>
                              <w:sz w:val="24"/>
                              <w:szCs w:val="24"/>
                            </w:rPr>
                            <w:t>2</w:t>
                          </w:r>
                        </w:p>
                      </w:txbxContent>
                    </v:textbox>
                  </v:shape>
                </w:pict>
              </mc:Fallback>
            </mc:AlternateContent>
          </w:r>
          <w:r w:rsidR="00C35A67">
            <w:rPr>
              <w:noProof/>
            </w:rPr>
            <mc:AlternateContent>
              <mc:Choice Requires="wps">
                <w:drawing>
                  <wp:anchor distT="0" distB="0" distL="114300" distR="114300" simplePos="0" relativeHeight="251659264" behindDoc="0" locked="0" layoutInCell="0" allowOverlap="1" wp14:anchorId="0281007D" wp14:editId="60322AD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640080"/>
                    <wp:effectExtent l="0" t="0" r="20320" b="158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281007D" id="Rectangle 16" o:spid="_x0000_s1033" style="position:absolute;margin-left:0;margin-top:0;width:610.4pt;height:50.4pt;z-index:25165926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v:textbox>
                    <w10:wrap anchorx="page" anchory="page"/>
                  </v:rect>
                </w:pict>
              </mc:Fallback>
            </mc:AlternateContent>
          </w:r>
          <w:r w:rsidR="00C35A67">
            <w:br w:type="page"/>
          </w:r>
        </w:p>
      </w:sdtContent>
    </w:sdt>
    <w:p w14:paraId="032A7AF3" w14:textId="69AE560D" w:rsidR="006456E9" w:rsidRDefault="00473DF0" w:rsidP="002D4985">
      <w:pPr>
        <w:pStyle w:val="Heading1"/>
        <w:jc w:val="center"/>
      </w:pPr>
      <w:bookmarkStart w:id="0" w:name="_Toc501028613"/>
      <w:r w:rsidRPr="00473DF0">
        <w:lastRenderedPageBreak/>
        <w:t>FY 20</w:t>
      </w:r>
      <w:r w:rsidR="00AC2364">
        <w:t>2</w:t>
      </w:r>
      <w:r w:rsidR="00AE49F6">
        <w:t>2</w:t>
      </w:r>
      <w:r w:rsidRPr="00473DF0">
        <w:t xml:space="preserve"> ANNUAL LISTING OF FEDERALLY OBLIGATED PROJECTS</w:t>
      </w:r>
      <w:bookmarkEnd w:id="0"/>
    </w:p>
    <w:p w14:paraId="0FBB7860" w14:textId="77777777" w:rsidR="00473DF0" w:rsidRDefault="00473DF0" w:rsidP="00473DF0">
      <w:pPr>
        <w:jc w:val="center"/>
      </w:pPr>
      <w:r>
        <w:t xml:space="preserve">Prepared by: </w:t>
      </w:r>
    </w:p>
    <w:p w14:paraId="2605A1EB" w14:textId="77777777" w:rsidR="00473DF0" w:rsidRDefault="00473DF0" w:rsidP="00473DF0">
      <w:pPr>
        <w:pStyle w:val="NoSpacing"/>
        <w:jc w:val="center"/>
      </w:pPr>
      <w:r>
        <w:t>The Pine Bluff – White Hall Metropolitan Planning Organization (MPO)</w:t>
      </w:r>
    </w:p>
    <w:p w14:paraId="412170D7" w14:textId="77777777" w:rsidR="00473DF0" w:rsidRDefault="00473DF0" w:rsidP="00473DF0">
      <w:pPr>
        <w:pStyle w:val="NoSpacing"/>
        <w:jc w:val="center"/>
      </w:pPr>
      <w:r>
        <w:t>Southeast Arkansas Regional Planning Commission</w:t>
      </w:r>
    </w:p>
    <w:p w14:paraId="3AF2B1FC" w14:textId="77777777" w:rsidR="00473DF0" w:rsidRDefault="00473DF0" w:rsidP="00473DF0">
      <w:pPr>
        <w:pStyle w:val="NoSpacing"/>
        <w:jc w:val="center"/>
      </w:pPr>
    </w:p>
    <w:p w14:paraId="0BA2EE23" w14:textId="77777777" w:rsidR="00473DF0" w:rsidRDefault="00473DF0" w:rsidP="00473DF0">
      <w:pPr>
        <w:pStyle w:val="NoSpacing"/>
        <w:jc w:val="center"/>
      </w:pPr>
      <w:r>
        <w:t>Prepared in cooperation with:</w:t>
      </w:r>
    </w:p>
    <w:p w14:paraId="0496632D" w14:textId="77777777" w:rsidR="00473DF0" w:rsidRDefault="00473DF0" w:rsidP="00473DF0">
      <w:pPr>
        <w:pStyle w:val="NoSpacing"/>
        <w:jc w:val="center"/>
      </w:pPr>
      <w:r>
        <w:t>The Cities of Pine Bluff and White Hall</w:t>
      </w:r>
    </w:p>
    <w:p w14:paraId="18675A24" w14:textId="77777777" w:rsidR="00473DF0" w:rsidRDefault="00473DF0" w:rsidP="00473DF0">
      <w:pPr>
        <w:pStyle w:val="NoSpacing"/>
        <w:jc w:val="center"/>
      </w:pPr>
      <w:r>
        <w:t>Jefferson County</w:t>
      </w:r>
    </w:p>
    <w:p w14:paraId="4FF9D1AC" w14:textId="77777777" w:rsidR="00473DF0" w:rsidRDefault="00473DF0" w:rsidP="00473DF0">
      <w:pPr>
        <w:pStyle w:val="NoSpacing"/>
        <w:jc w:val="center"/>
      </w:pPr>
      <w:r>
        <w:t>Pine Bluff Transit</w:t>
      </w:r>
    </w:p>
    <w:p w14:paraId="3DED8EF9" w14:textId="77777777" w:rsidR="00473DF0" w:rsidRDefault="00473DF0" w:rsidP="00473DF0">
      <w:pPr>
        <w:pStyle w:val="NoSpacing"/>
        <w:jc w:val="center"/>
      </w:pPr>
      <w:r>
        <w:t>Arkansas Department of Transportation (ArDOT)</w:t>
      </w:r>
    </w:p>
    <w:p w14:paraId="5D92B7FA" w14:textId="77777777" w:rsidR="00473DF0" w:rsidRDefault="00473DF0" w:rsidP="00473DF0">
      <w:pPr>
        <w:pStyle w:val="NoSpacing"/>
        <w:jc w:val="center"/>
      </w:pPr>
      <w:r>
        <w:t>Federal Highway Administration (FHWA)</w:t>
      </w:r>
    </w:p>
    <w:p w14:paraId="60A8E3A2" w14:textId="77777777" w:rsidR="00473DF0" w:rsidRDefault="00473DF0" w:rsidP="00473DF0">
      <w:pPr>
        <w:pStyle w:val="NoSpacing"/>
        <w:jc w:val="center"/>
      </w:pPr>
      <w:r>
        <w:t>Federal Transit Administration (FTA)</w:t>
      </w:r>
    </w:p>
    <w:p w14:paraId="4A31BAAF" w14:textId="77777777" w:rsidR="002307FF" w:rsidRDefault="002307FF" w:rsidP="00473DF0">
      <w:pPr>
        <w:pStyle w:val="NoSpacing"/>
        <w:jc w:val="center"/>
      </w:pPr>
    </w:p>
    <w:p w14:paraId="70D39693" w14:textId="77777777" w:rsidR="002307FF" w:rsidRDefault="002307FF" w:rsidP="00473DF0">
      <w:pPr>
        <w:pStyle w:val="NoSpacing"/>
        <w:jc w:val="center"/>
      </w:pPr>
      <w:r>
        <w:rPr>
          <w:noProof/>
        </w:rPr>
        <mc:AlternateContent>
          <mc:Choice Requires="wps">
            <w:drawing>
              <wp:anchor distT="0" distB="0" distL="114300" distR="114300" simplePos="0" relativeHeight="251660288" behindDoc="0" locked="0" layoutInCell="1" allowOverlap="1" wp14:anchorId="543204E9" wp14:editId="127F957D">
                <wp:simplePos x="0" y="0"/>
                <wp:positionH relativeFrom="margin">
                  <wp:align>right</wp:align>
                </wp:positionH>
                <wp:positionV relativeFrom="paragraph">
                  <wp:posOffset>160655</wp:posOffset>
                </wp:positionV>
                <wp:extent cx="5562600" cy="4705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562600" cy="4705350"/>
                        </a:xfrm>
                        <a:prstGeom prst="rect">
                          <a:avLst/>
                        </a:prstGeom>
                        <a:solidFill>
                          <a:schemeClr val="lt1"/>
                        </a:solidFill>
                        <a:ln w="6350">
                          <a:solidFill>
                            <a:prstClr val="black"/>
                          </a:solidFill>
                        </a:ln>
                      </wps:spPr>
                      <wps:txb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r w:rsidRPr="00473DF0">
                              <w:t>NOTICE OF NONDISCRIMINATION:</w:t>
                            </w:r>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2"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04E9" id="Text Box 2" o:spid="_x0000_s1034" type="#_x0000_t202" style="position:absolute;left:0;text-align:left;margin-left:386.8pt;margin-top:12.65pt;width:438pt;height:37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ZkOQIAAIQ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" fillcolor="white [3201]" strokeweight=".5pt">
                <v:textbo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r w:rsidRPr="00473DF0">
                        <w:t>NOTICE OF NONDISCRIMINATION:</w:t>
                      </w:r>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3"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v:textbox>
                <w10:wrap anchorx="margin"/>
              </v:shape>
            </w:pict>
          </mc:Fallback>
        </mc:AlternateContent>
      </w:r>
    </w:p>
    <w:p w14:paraId="00447ECA" w14:textId="77777777" w:rsidR="002307FF" w:rsidRDefault="002307FF" w:rsidP="00473DF0">
      <w:pPr>
        <w:pStyle w:val="NoSpacing"/>
        <w:jc w:val="center"/>
      </w:pPr>
    </w:p>
    <w:p w14:paraId="5EC0C8BF" w14:textId="77777777" w:rsidR="002307FF" w:rsidRDefault="002307FF" w:rsidP="00473DF0">
      <w:pPr>
        <w:pStyle w:val="NoSpacing"/>
        <w:jc w:val="center"/>
      </w:pPr>
    </w:p>
    <w:p w14:paraId="24E23E87" w14:textId="77777777" w:rsidR="002307FF" w:rsidRDefault="002307FF" w:rsidP="00473DF0">
      <w:pPr>
        <w:pStyle w:val="NoSpacing"/>
        <w:jc w:val="center"/>
      </w:pPr>
    </w:p>
    <w:p w14:paraId="16857B91" w14:textId="77777777" w:rsidR="002307FF" w:rsidRDefault="002307FF" w:rsidP="00473DF0">
      <w:pPr>
        <w:pStyle w:val="NoSpacing"/>
        <w:jc w:val="center"/>
      </w:pPr>
    </w:p>
    <w:p w14:paraId="19E217D6" w14:textId="77777777" w:rsidR="002307FF" w:rsidRDefault="002307FF" w:rsidP="00473DF0">
      <w:pPr>
        <w:pStyle w:val="NoSpacing"/>
        <w:jc w:val="center"/>
      </w:pPr>
    </w:p>
    <w:p w14:paraId="11B91C06" w14:textId="77777777" w:rsidR="002307FF" w:rsidRDefault="002307FF" w:rsidP="00473DF0">
      <w:pPr>
        <w:pStyle w:val="NoSpacing"/>
        <w:jc w:val="center"/>
      </w:pPr>
    </w:p>
    <w:p w14:paraId="0574DD43" w14:textId="77777777" w:rsidR="002307FF" w:rsidRDefault="002307FF" w:rsidP="00473DF0">
      <w:pPr>
        <w:pStyle w:val="NoSpacing"/>
        <w:jc w:val="center"/>
      </w:pPr>
    </w:p>
    <w:p w14:paraId="6F5906F6" w14:textId="77777777" w:rsidR="002307FF" w:rsidRDefault="002307FF" w:rsidP="00473DF0">
      <w:pPr>
        <w:pStyle w:val="NoSpacing"/>
        <w:jc w:val="center"/>
      </w:pPr>
    </w:p>
    <w:p w14:paraId="456D1157" w14:textId="77777777" w:rsidR="002307FF" w:rsidRDefault="002307FF" w:rsidP="00473DF0">
      <w:pPr>
        <w:pStyle w:val="NoSpacing"/>
        <w:jc w:val="center"/>
      </w:pPr>
    </w:p>
    <w:p w14:paraId="043F07C2" w14:textId="77777777" w:rsidR="002307FF" w:rsidRDefault="002307FF" w:rsidP="00473DF0">
      <w:pPr>
        <w:pStyle w:val="NoSpacing"/>
        <w:jc w:val="center"/>
      </w:pPr>
    </w:p>
    <w:p w14:paraId="01194618" w14:textId="77777777" w:rsidR="002307FF" w:rsidRDefault="002307FF" w:rsidP="00473DF0">
      <w:pPr>
        <w:pStyle w:val="NoSpacing"/>
        <w:jc w:val="center"/>
      </w:pPr>
    </w:p>
    <w:p w14:paraId="41A2A511" w14:textId="77777777" w:rsidR="002307FF" w:rsidRDefault="002307FF" w:rsidP="00473DF0">
      <w:pPr>
        <w:pStyle w:val="NoSpacing"/>
        <w:jc w:val="center"/>
      </w:pPr>
    </w:p>
    <w:p w14:paraId="17A3464F" w14:textId="77777777" w:rsidR="002307FF" w:rsidRDefault="002307FF" w:rsidP="00473DF0">
      <w:pPr>
        <w:pStyle w:val="NoSpacing"/>
        <w:jc w:val="center"/>
      </w:pPr>
    </w:p>
    <w:p w14:paraId="6DCD0E6D" w14:textId="77777777" w:rsidR="002307FF" w:rsidRDefault="002307FF" w:rsidP="00473DF0">
      <w:pPr>
        <w:pStyle w:val="NoSpacing"/>
        <w:jc w:val="center"/>
      </w:pPr>
    </w:p>
    <w:p w14:paraId="6EAF619B" w14:textId="77777777" w:rsidR="002307FF" w:rsidRDefault="002307FF" w:rsidP="00473DF0">
      <w:pPr>
        <w:pStyle w:val="NoSpacing"/>
        <w:jc w:val="center"/>
      </w:pPr>
    </w:p>
    <w:p w14:paraId="59407ACE" w14:textId="77777777" w:rsidR="002307FF" w:rsidRDefault="002307FF" w:rsidP="00473DF0">
      <w:pPr>
        <w:pStyle w:val="NoSpacing"/>
        <w:jc w:val="center"/>
      </w:pPr>
    </w:p>
    <w:p w14:paraId="19B428A6" w14:textId="77777777" w:rsidR="002307FF" w:rsidRDefault="002307FF" w:rsidP="00473DF0">
      <w:pPr>
        <w:pStyle w:val="NoSpacing"/>
        <w:jc w:val="center"/>
      </w:pPr>
    </w:p>
    <w:p w14:paraId="2F882CCA" w14:textId="77777777" w:rsidR="002307FF" w:rsidRDefault="002307FF" w:rsidP="00473DF0">
      <w:pPr>
        <w:pStyle w:val="NoSpacing"/>
        <w:jc w:val="center"/>
      </w:pPr>
    </w:p>
    <w:p w14:paraId="162B1BF9" w14:textId="77777777" w:rsidR="002307FF" w:rsidRDefault="002307FF" w:rsidP="00473DF0">
      <w:pPr>
        <w:pStyle w:val="NoSpacing"/>
        <w:jc w:val="center"/>
      </w:pPr>
    </w:p>
    <w:p w14:paraId="0EDCEA17" w14:textId="77777777" w:rsidR="002307FF" w:rsidRDefault="002307FF" w:rsidP="00473DF0">
      <w:pPr>
        <w:pStyle w:val="NoSpacing"/>
        <w:jc w:val="center"/>
      </w:pPr>
    </w:p>
    <w:p w14:paraId="4C0D2489" w14:textId="77777777" w:rsidR="002307FF" w:rsidRDefault="002307FF" w:rsidP="00473DF0">
      <w:pPr>
        <w:pStyle w:val="NoSpacing"/>
        <w:jc w:val="center"/>
      </w:pPr>
    </w:p>
    <w:p w14:paraId="2F3F6DBE" w14:textId="77777777" w:rsidR="002307FF" w:rsidRDefault="002307FF" w:rsidP="00473DF0">
      <w:pPr>
        <w:pStyle w:val="NoSpacing"/>
        <w:jc w:val="center"/>
      </w:pPr>
    </w:p>
    <w:p w14:paraId="2F61E0ED" w14:textId="77777777" w:rsidR="002307FF" w:rsidRDefault="002307FF" w:rsidP="00473DF0">
      <w:pPr>
        <w:pStyle w:val="NoSpacing"/>
        <w:jc w:val="center"/>
      </w:pPr>
    </w:p>
    <w:p w14:paraId="58FEA1D6" w14:textId="77777777" w:rsidR="002307FF" w:rsidRDefault="002307FF" w:rsidP="00473DF0">
      <w:pPr>
        <w:pStyle w:val="NoSpacing"/>
        <w:jc w:val="center"/>
      </w:pPr>
    </w:p>
    <w:p w14:paraId="3B93825B" w14:textId="77777777" w:rsidR="002307FF" w:rsidRDefault="002307FF" w:rsidP="00473DF0">
      <w:pPr>
        <w:pStyle w:val="NoSpacing"/>
        <w:jc w:val="center"/>
      </w:pPr>
    </w:p>
    <w:p w14:paraId="24FCC151" w14:textId="77777777" w:rsidR="002307FF" w:rsidRDefault="002307FF" w:rsidP="00473DF0">
      <w:pPr>
        <w:pStyle w:val="NoSpacing"/>
        <w:jc w:val="center"/>
      </w:pPr>
    </w:p>
    <w:p w14:paraId="0F90F541" w14:textId="77777777" w:rsidR="002307FF" w:rsidRDefault="002307FF" w:rsidP="00473DF0">
      <w:pPr>
        <w:pStyle w:val="NoSpacing"/>
        <w:jc w:val="center"/>
      </w:pPr>
    </w:p>
    <w:p w14:paraId="471D7443" w14:textId="06389C51" w:rsidR="002307FF" w:rsidRDefault="002307FF" w:rsidP="00473DF0">
      <w:pPr>
        <w:pStyle w:val="NoSpacing"/>
        <w:jc w:val="center"/>
      </w:pPr>
    </w:p>
    <w:p w14:paraId="50020A47" w14:textId="5EB0F579" w:rsidR="002307FF" w:rsidRDefault="002307FF" w:rsidP="00473DF0">
      <w:pPr>
        <w:pStyle w:val="NoSpacing"/>
        <w:jc w:val="center"/>
      </w:pPr>
    </w:p>
    <w:p w14:paraId="79511AC2" w14:textId="1DDF9E44" w:rsidR="002307FF" w:rsidRDefault="002307FF" w:rsidP="00473DF0">
      <w:pPr>
        <w:pStyle w:val="NoSpacing"/>
        <w:jc w:val="center"/>
      </w:pPr>
    </w:p>
    <w:p w14:paraId="377C83EE" w14:textId="7325365A" w:rsidR="002307FF" w:rsidRDefault="002307FF" w:rsidP="00473DF0">
      <w:pPr>
        <w:pStyle w:val="NoSpacing"/>
        <w:jc w:val="center"/>
      </w:pPr>
    </w:p>
    <w:p w14:paraId="3EDE1A40" w14:textId="0FC94D62" w:rsidR="00473DF0" w:rsidRDefault="00473DF0" w:rsidP="00473DF0">
      <w:pPr>
        <w:pStyle w:val="NoSpacing"/>
        <w:jc w:val="center"/>
      </w:pPr>
    </w:p>
    <w:p w14:paraId="69A1EC74" w14:textId="45C6167F" w:rsidR="00473DF0" w:rsidRDefault="001A751A" w:rsidP="00473DF0">
      <w:pPr>
        <w:pStyle w:val="NoSpacing"/>
        <w:jc w:val="center"/>
      </w:pPr>
      <w:r>
        <w:rPr>
          <w:noProof/>
        </w:rPr>
        <mc:AlternateContent>
          <mc:Choice Requires="wps">
            <w:drawing>
              <wp:anchor distT="0" distB="0" distL="114300" distR="114300" simplePos="0" relativeHeight="251664384" behindDoc="0" locked="0" layoutInCell="1" allowOverlap="1" wp14:anchorId="187FAB10" wp14:editId="5B59E36C">
                <wp:simplePos x="0" y="0"/>
                <wp:positionH relativeFrom="margin">
                  <wp:align>right</wp:align>
                </wp:positionH>
                <wp:positionV relativeFrom="paragraph">
                  <wp:posOffset>35560</wp:posOffset>
                </wp:positionV>
                <wp:extent cx="5581650" cy="1000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581650" cy="1000125"/>
                        </a:xfrm>
                        <a:prstGeom prst="rect">
                          <a:avLst/>
                        </a:prstGeom>
                        <a:solidFill>
                          <a:schemeClr val="lt1"/>
                        </a:solidFill>
                        <a:ln w="6350">
                          <a:solidFill>
                            <a:prstClr val="black"/>
                          </a:solidFill>
                        </a:ln>
                      </wps:spPr>
                      <wps:txb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AB10" id="Text Box 3" o:spid="_x0000_s1035" type="#_x0000_t202" style="position:absolute;left:0;text-align:left;margin-left:388.3pt;margin-top:2.8pt;width:439.5pt;height:7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" fillcolor="white [3201]" strokeweight=".5pt">
                <v:textbo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v:textbox>
                <w10:wrap anchorx="margin"/>
              </v:shape>
            </w:pict>
          </mc:Fallback>
        </mc:AlternateContent>
      </w:r>
    </w:p>
    <w:p w14:paraId="03F90ADE" w14:textId="77777777" w:rsidR="00473DF0" w:rsidRDefault="00473DF0" w:rsidP="00473DF0">
      <w:pPr>
        <w:jc w:val="center"/>
      </w:pPr>
    </w:p>
    <w:sdt>
      <w:sdtPr>
        <w:rPr>
          <w:rFonts w:asciiTheme="minorHAnsi" w:eastAsiaTheme="minorHAnsi" w:hAnsiTheme="minorHAnsi" w:cstheme="minorBidi"/>
          <w:color w:val="auto"/>
          <w:sz w:val="22"/>
          <w:szCs w:val="22"/>
        </w:rPr>
        <w:id w:val="2119945082"/>
        <w:docPartObj>
          <w:docPartGallery w:val="Table of Contents"/>
          <w:docPartUnique/>
        </w:docPartObj>
      </w:sdtPr>
      <w:sdtEndPr>
        <w:rPr>
          <w:b/>
          <w:bCs/>
          <w:noProof/>
        </w:rPr>
      </w:sdtEndPr>
      <w:sdtContent>
        <w:p w14:paraId="318A97D2" w14:textId="05DB40B4" w:rsidR="00FB54F1" w:rsidRDefault="00FB54F1" w:rsidP="00FB54F1">
          <w:pPr>
            <w:pStyle w:val="TOCHeading"/>
          </w:pPr>
        </w:p>
        <w:p w14:paraId="14330480" w14:textId="3D5EDE7E" w:rsidR="009C5E72" w:rsidRDefault="00000000"/>
      </w:sdtContent>
    </w:sdt>
    <w:p w14:paraId="04405C46" w14:textId="2FD74A00" w:rsidR="009C5E72" w:rsidRDefault="00FB54F1" w:rsidP="00473DF0">
      <w:pPr>
        <w:jc w:val="center"/>
        <w:rPr>
          <w:b/>
          <w:bCs/>
          <w:sz w:val="28"/>
          <w:szCs w:val="28"/>
        </w:rPr>
      </w:pPr>
      <w:r w:rsidRPr="00FB54F1">
        <w:rPr>
          <w:b/>
          <w:bCs/>
          <w:sz w:val="28"/>
          <w:szCs w:val="28"/>
        </w:rPr>
        <w:lastRenderedPageBreak/>
        <w:t>FY 202</w:t>
      </w:r>
      <w:r w:rsidR="00A37748">
        <w:rPr>
          <w:b/>
          <w:bCs/>
          <w:sz w:val="28"/>
          <w:szCs w:val="28"/>
        </w:rPr>
        <w:t>2</w:t>
      </w:r>
      <w:r w:rsidRPr="00FB54F1">
        <w:rPr>
          <w:b/>
          <w:bCs/>
          <w:sz w:val="28"/>
          <w:szCs w:val="28"/>
        </w:rPr>
        <w:t xml:space="preserve"> ANNUAL LISTING OF FEDERALLY OBLIGATED PROJECTS</w:t>
      </w:r>
    </w:p>
    <w:p w14:paraId="4B157968" w14:textId="52E5E814" w:rsidR="00FB54F1" w:rsidRPr="007A5C75" w:rsidRDefault="009E793A" w:rsidP="009E793A">
      <w:pPr>
        <w:pStyle w:val="NoSpacing"/>
        <w:rPr>
          <w:sz w:val="28"/>
          <w:szCs w:val="28"/>
        </w:rPr>
      </w:pPr>
      <w:r w:rsidRPr="007A5C75">
        <w:rPr>
          <w:sz w:val="28"/>
          <w:szCs w:val="28"/>
        </w:rPr>
        <w:t>Table of Contents</w:t>
      </w:r>
    </w:p>
    <w:p w14:paraId="59052154" w14:textId="34DC858F" w:rsidR="009E793A" w:rsidRPr="007A5C75" w:rsidRDefault="009E793A" w:rsidP="009E793A">
      <w:pPr>
        <w:pStyle w:val="NoSpacing"/>
        <w:rPr>
          <w:sz w:val="28"/>
          <w:szCs w:val="28"/>
        </w:rPr>
      </w:pPr>
    </w:p>
    <w:p w14:paraId="265F8ABE" w14:textId="5B91423F" w:rsidR="009E793A" w:rsidRPr="007A5C75" w:rsidRDefault="009E793A" w:rsidP="009E793A">
      <w:pPr>
        <w:pStyle w:val="NoSpacing"/>
        <w:rPr>
          <w:sz w:val="28"/>
          <w:szCs w:val="28"/>
        </w:rPr>
      </w:pPr>
      <w:r w:rsidRPr="007A5C75">
        <w:rPr>
          <w:sz w:val="28"/>
          <w:szCs w:val="28"/>
        </w:rPr>
        <w:t>Acronyms .................................................................................................................................. 1</w:t>
      </w:r>
    </w:p>
    <w:p w14:paraId="00D5ADDC" w14:textId="207B8752" w:rsidR="009E793A" w:rsidRPr="007A5C75" w:rsidRDefault="009E793A" w:rsidP="009E793A">
      <w:pPr>
        <w:pStyle w:val="NoSpacing"/>
        <w:rPr>
          <w:sz w:val="28"/>
          <w:szCs w:val="28"/>
        </w:rPr>
      </w:pPr>
    </w:p>
    <w:p w14:paraId="3E0329AF" w14:textId="02FFEA8B" w:rsidR="009E793A" w:rsidRPr="007A5C75" w:rsidRDefault="009E793A" w:rsidP="009E793A">
      <w:pPr>
        <w:pStyle w:val="NoSpacing"/>
        <w:rPr>
          <w:sz w:val="28"/>
          <w:szCs w:val="28"/>
        </w:rPr>
      </w:pPr>
      <w:r w:rsidRPr="007A5C75">
        <w:rPr>
          <w:sz w:val="28"/>
          <w:szCs w:val="28"/>
        </w:rPr>
        <w:t>What is the Pine Bluff – White Hall Metropolitan Planning Organization ................. 2</w:t>
      </w:r>
    </w:p>
    <w:p w14:paraId="2338B215" w14:textId="51149D54" w:rsidR="009E793A" w:rsidRPr="007A5C75" w:rsidRDefault="009E793A" w:rsidP="009E793A">
      <w:pPr>
        <w:pStyle w:val="NoSpacing"/>
        <w:rPr>
          <w:sz w:val="28"/>
          <w:szCs w:val="28"/>
        </w:rPr>
      </w:pPr>
    </w:p>
    <w:p w14:paraId="1EE48738" w14:textId="5A4406FE" w:rsidR="009E793A" w:rsidRPr="007A5C75" w:rsidRDefault="009E793A" w:rsidP="009E793A">
      <w:pPr>
        <w:pStyle w:val="NoSpacing"/>
        <w:rPr>
          <w:sz w:val="28"/>
          <w:szCs w:val="28"/>
        </w:rPr>
      </w:pPr>
      <w:r w:rsidRPr="007A5C75">
        <w:rPr>
          <w:sz w:val="28"/>
          <w:szCs w:val="28"/>
        </w:rPr>
        <w:t xml:space="preserve">Report Objective </w:t>
      </w:r>
      <w:r w:rsidR="007A5C75">
        <w:rPr>
          <w:sz w:val="28"/>
          <w:szCs w:val="28"/>
        </w:rPr>
        <w:t>....</w:t>
      </w:r>
      <w:r w:rsidRPr="007A5C75">
        <w:rPr>
          <w:sz w:val="28"/>
          <w:szCs w:val="28"/>
        </w:rPr>
        <w:t>................................................................................................................ 3</w:t>
      </w:r>
    </w:p>
    <w:p w14:paraId="1CC33DDB" w14:textId="0928CA83" w:rsidR="009E793A" w:rsidRPr="007A5C75" w:rsidRDefault="009E793A" w:rsidP="009E793A">
      <w:pPr>
        <w:pStyle w:val="NoSpacing"/>
        <w:rPr>
          <w:sz w:val="28"/>
          <w:szCs w:val="28"/>
        </w:rPr>
      </w:pPr>
    </w:p>
    <w:p w14:paraId="7CEDAFCB" w14:textId="0C9F70F7" w:rsidR="009E793A" w:rsidRPr="007A5C75" w:rsidRDefault="009E793A" w:rsidP="009E793A">
      <w:pPr>
        <w:pStyle w:val="NoSpacing"/>
        <w:rPr>
          <w:sz w:val="28"/>
          <w:szCs w:val="28"/>
        </w:rPr>
      </w:pPr>
      <w:r w:rsidRPr="007A5C75">
        <w:rPr>
          <w:sz w:val="28"/>
          <w:szCs w:val="28"/>
        </w:rPr>
        <w:t>Summary of Federal Transportation Obligations in FY 202</w:t>
      </w:r>
      <w:r w:rsidR="00A37748">
        <w:rPr>
          <w:sz w:val="28"/>
          <w:szCs w:val="28"/>
        </w:rPr>
        <w:t>2</w:t>
      </w:r>
      <w:r w:rsidRPr="007A5C75">
        <w:rPr>
          <w:sz w:val="28"/>
          <w:szCs w:val="28"/>
        </w:rPr>
        <w:t xml:space="preserve"> ....................................... </w:t>
      </w:r>
      <w:r w:rsidR="007A5C75" w:rsidRPr="007A5C75">
        <w:rPr>
          <w:sz w:val="28"/>
          <w:szCs w:val="28"/>
        </w:rPr>
        <w:t>3</w:t>
      </w:r>
    </w:p>
    <w:p w14:paraId="58077BC5" w14:textId="32242C27" w:rsidR="009E793A" w:rsidRPr="007A5C75" w:rsidRDefault="009E793A" w:rsidP="009E793A">
      <w:pPr>
        <w:pStyle w:val="NoSpacing"/>
        <w:rPr>
          <w:sz w:val="28"/>
          <w:szCs w:val="28"/>
        </w:rPr>
      </w:pPr>
    </w:p>
    <w:p w14:paraId="30BEAA1D" w14:textId="0CA028C2" w:rsidR="009E793A" w:rsidRPr="007A5C75" w:rsidRDefault="009E793A" w:rsidP="009E793A">
      <w:pPr>
        <w:pStyle w:val="NoSpacing"/>
        <w:rPr>
          <w:sz w:val="28"/>
          <w:szCs w:val="28"/>
        </w:rPr>
      </w:pPr>
      <w:r w:rsidRPr="007A5C75">
        <w:rPr>
          <w:sz w:val="28"/>
          <w:szCs w:val="28"/>
        </w:rPr>
        <w:t>Listing of Federal Highway Administration Obligated Projects FFY 202</w:t>
      </w:r>
      <w:r w:rsidR="00A37748">
        <w:rPr>
          <w:sz w:val="28"/>
          <w:szCs w:val="28"/>
        </w:rPr>
        <w:t>2</w:t>
      </w:r>
      <w:r w:rsidRPr="007A5C75">
        <w:rPr>
          <w:sz w:val="28"/>
          <w:szCs w:val="28"/>
        </w:rPr>
        <w:t xml:space="preserve"> ................. </w:t>
      </w:r>
      <w:r w:rsidR="007A5C75" w:rsidRPr="007A5C75">
        <w:rPr>
          <w:sz w:val="28"/>
          <w:szCs w:val="28"/>
        </w:rPr>
        <w:t>4</w:t>
      </w:r>
    </w:p>
    <w:p w14:paraId="32484CC1" w14:textId="1AB562DB" w:rsidR="009E793A" w:rsidRPr="007A5C75" w:rsidRDefault="009E793A" w:rsidP="009E793A">
      <w:pPr>
        <w:pStyle w:val="NoSpacing"/>
        <w:rPr>
          <w:sz w:val="28"/>
          <w:szCs w:val="28"/>
        </w:rPr>
      </w:pPr>
    </w:p>
    <w:p w14:paraId="3B9E1DC3" w14:textId="2A1D2FBF" w:rsidR="009E793A" w:rsidRPr="007A5C75" w:rsidRDefault="009E793A" w:rsidP="009E793A">
      <w:pPr>
        <w:pStyle w:val="NoSpacing"/>
        <w:rPr>
          <w:sz w:val="28"/>
          <w:szCs w:val="28"/>
        </w:rPr>
      </w:pPr>
      <w:r w:rsidRPr="007A5C75">
        <w:rPr>
          <w:sz w:val="28"/>
          <w:szCs w:val="28"/>
        </w:rPr>
        <w:t>Listing of Federal Transit Administration Obligated Projects FFY 202</w:t>
      </w:r>
      <w:r w:rsidR="00A37748">
        <w:rPr>
          <w:sz w:val="28"/>
          <w:szCs w:val="28"/>
        </w:rPr>
        <w:t>2</w:t>
      </w:r>
      <w:r w:rsidRPr="007A5C75">
        <w:rPr>
          <w:sz w:val="28"/>
          <w:szCs w:val="28"/>
        </w:rPr>
        <w:t xml:space="preserve"> ..................... </w:t>
      </w:r>
      <w:r w:rsidR="007A5C75" w:rsidRPr="007A5C75">
        <w:rPr>
          <w:sz w:val="28"/>
          <w:szCs w:val="28"/>
        </w:rPr>
        <w:t>5</w:t>
      </w:r>
    </w:p>
    <w:p w14:paraId="685FE2B1" w14:textId="41889A0F" w:rsidR="009E793A" w:rsidRPr="007A5C75" w:rsidRDefault="009E793A" w:rsidP="009E793A">
      <w:pPr>
        <w:pStyle w:val="NoSpacing"/>
        <w:rPr>
          <w:sz w:val="28"/>
          <w:szCs w:val="28"/>
        </w:rPr>
      </w:pPr>
    </w:p>
    <w:p w14:paraId="308B11A9" w14:textId="7C17A6E7" w:rsidR="009E793A" w:rsidRPr="007A5C75" w:rsidRDefault="009E793A" w:rsidP="009E793A">
      <w:pPr>
        <w:pStyle w:val="NoSpacing"/>
        <w:rPr>
          <w:sz w:val="28"/>
          <w:szCs w:val="28"/>
        </w:rPr>
      </w:pPr>
      <w:r w:rsidRPr="007A5C75">
        <w:rPr>
          <w:sz w:val="28"/>
          <w:szCs w:val="28"/>
        </w:rPr>
        <w:t>Graphical Representations ..................................................................................................</w:t>
      </w:r>
      <w:r w:rsidR="00C27106" w:rsidRPr="007A5C75">
        <w:rPr>
          <w:sz w:val="28"/>
          <w:szCs w:val="28"/>
        </w:rPr>
        <w:t>.</w:t>
      </w:r>
      <w:r w:rsidRPr="007A5C75">
        <w:rPr>
          <w:sz w:val="28"/>
          <w:szCs w:val="28"/>
        </w:rPr>
        <w:t xml:space="preserve"> </w:t>
      </w:r>
      <w:r w:rsidR="007A5C75" w:rsidRPr="007A5C75">
        <w:rPr>
          <w:sz w:val="28"/>
          <w:szCs w:val="28"/>
        </w:rPr>
        <w:t>6</w:t>
      </w:r>
    </w:p>
    <w:p w14:paraId="7667CF3B" w14:textId="0785F642" w:rsidR="009E793A" w:rsidRPr="007A5C75" w:rsidRDefault="009E793A" w:rsidP="009E793A">
      <w:pPr>
        <w:pStyle w:val="NoSpacing"/>
        <w:rPr>
          <w:sz w:val="28"/>
          <w:szCs w:val="28"/>
        </w:rPr>
      </w:pPr>
    </w:p>
    <w:p w14:paraId="39450424" w14:textId="4AE1C75E" w:rsidR="009E793A" w:rsidRPr="007A5C75" w:rsidRDefault="009E793A" w:rsidP="009E793A">
      <w:pPr>
        <w:pStyle w:val="NoSpacing"/>
        <w:rPr>
          <w:sz w:val="28"/>
          <w:szCs w:val="28"/>
        </w:rPr>
      </w:pPr>
      <w:r w:rsidRPr="008A2A09">
        <w:rPr>
          <w:sz w:val="28"/>
          <w:szCs w:val="28"/>
        </w:rPr>
        <w:t>Appendix A: 20</w:t>
      </w:r>
      <w:r w:rsidR="00886A6C" w:rsidRPr="008A2A09">
        <w:rPr>
          <w:sz w:val="28"/>
          <w:szCs w:val="28"/>
        </w:rPr>
        <w:t>21</w:t>
      </w:r>
      <w:r w:rsidRPr="008A2A09">
        <w:rPr>
          <w:sz w:val="28"/>
          <w:szCs w:val="28"/>
        </w:rPr>
        <w:t>-202</w:t>
      </w:r>
      <w:r w:rsidR="00886A6C" w:rsidRPr="008A2A09">
        <w:rPr>
          <w:sz w:val="28"/>
          <w:szCs w:val="28"/>
        </w:rPr>
        <w:t>4</w:t>
      </w:r>
      <w:r w:rsidRPr="008A2A09">
        <w:rPr>
          <w:sz w:val="28"/>
          <w:szCs w:val="28"/>
        </w:rPr>
        <w:t xml:space="preserve"> TIP Project Status ....................................................................</w:t>
      </w:r>
      <w:r w:rsidR="007A5C75" w:rsidRPr="008A2A09">
        <w:rPr>
          <w:sz w:val="28"/>
          <w:szCs w:val="28"/>
        </w:rPr>
        <w:t>.</w:t>
      </w:r>
      <w:r w:rsidR="007A5C75" w:rsidRPr="007A5C75">
        <w:rPr>
          <w:sz w:val="28"/>
          <w:szCs w:val="28"/>
        </w:rPr>
        <w:t xml:space="preserve"> 8</w:t>
      </w:r>
    </w:p>
    <w:p w14:paraId="34209EA1" w14:textId="77777777" w:rsidR="009C5E72" w:rsidRDefault="009C5E72" w:rsidP="009C5E72">
      <w:pPr>
        <w:pStyle w:val="Heading1"/>
        <w:jc w:val="center"/>
      </w:pPr>
    </w:p>
    <w:p w14:paraId="62725EFA" w14:textId="77777777" w:rsidR="00BF3F73" w:rsidRDefault="00BF3F73" w:rsidP="00BF3F73"/>
    <w:p w14:paraId="58B28A84" w14:textId="77777777" w:rsidR="00BF3F73" w:rsidRDefault="00BF3F73" w:rsidP="00BF3F73"/>
    <w:p w14:paraId="5478C0CB" w14:textId="77777777" w:rsidR="00BF3F73" w:rsidRDefault="00BF3F73" w:rsidP="00BF3F73"/>
    <w:p w14:paraId="37891998" w14:textId="77777777" w:rsidR="00BF3F73" w:rsidRDefault="00BF3F73" w:rsidP="00BF3F73"/>
    <w:p w14:paraId="21A79AA3" w14:textId="77777777" w:rsidR="00BF3F73" w:rsidRDefault="00BF3F73" w:rsidP="00BF3F73"/>
    <w:p w14:paraId="35E41E75" w14:textId="77777777" w:rsidR="00BF3F73" w:rsidRDefault="00BF3F73" w:rsidP="00BF3F73"/>
    <w:p w14:paraId="0B712DAC" w14:textId="77777777" w:rsidR="00BF3F73" w:rsidRDefault="00BF3F73" w:rsidP="00BF3F73"/>
    <w:p w14:paraId="0FF1D7AF" w14:textId="77777777" w:rsidR="00BF3F73" w:rsidRDefault="00BF3F73" w:rsidP="00BF3F73"/>
    <w:p w14:paraId="4BEC10E4" w14:textId="77777777" w:rsidR="00BF3F73" w:rsidRDefault="00BF3F73" w:rsidP="00BF3F73"/>
    <w:p w14:paraId="3A50DD22" w14:textId="77777777" w:rsidR="00BF3F73" w:rsidRDefault="00BF3F73" w:rsidP="00BF3F73"/>
    <w:p w14:paraId="4B40472E" w14:textId="77777777" w:rsidR="00BF3F73" w:rsidRDefault="00BF3F73" w:rsidP="00BF3F73"/>
    <w:p w14:paraId="7BF783C7" w14:textId="77777777" w:rsidR="00BF3F73" w:rsidRDefault="00BF3F73" w:rsidP="00BF3F73"/>
    <w:p w14:paraId="618761DA" w14:textId="77777777" w:rsidR="00BF3F73" w:rsidRDefault="00BF3F73" w:rsidP="00BF3F73"/>
    <w:p w14:paraId="21C1CC14" w14:textId="77777777" w:rsidR="00BF3F73" w:rsidRDefault="00BF3F73" w:rsidP="00BF3F73"/>
    <w:p w14:paraId="3A66127E" w14:textId="6AF76175" w:rsidR="009C5E72" w:rsidRDefault="009C5E72" w:rsidP="009C5E72">
      <w:pPr>
        <w:pStyle w:val="Heading1"/>
        <w:jc w:val="center"/>
      </w:pPr>
      <w:bookmarkStart w:id="1" w:name="_Toc501028615"/>
      <w:r>
        <w:lastRenderedPageBreak/>
        <w:t>ACRONYMS</w:t>
      </w:r>
      <w:bookmarkEnd w:id="1"/>
    </w:p>
    <w:p w14:paraId="2F62BC7E" w14:textId="77777777" w:rsidR="0024216D" w:rsidRPr="0024216D" w:rsidRDefault="0024216D" w:rsidP="0024216D"/>
    <w:p w14:paraId="4CF2BFB1" w14:textId="77777777" w:rsidR="009C5E72" w:rsidRPr="0024216D" w:rsidRDefault="009C5E72" w:rsidP="009C5E72">
      <w:pPr>
        <w:rPr>
          <w:sz w:val="28"/>
          <w:szCs w:val="28"/>
        </w:rPr>
      </w:pPr>
      <w:r w:rsidRPr="0024216D">
        <w:rPr>
          <w:sz w:val="28"/>
          <w:szCs w:val="28"/>
        </w:rPr>
        <w:t>ALOP</w:t>
      </w:r>
      <w:r w:rsidRPr="0024216D">
        <w:rPr>
          <w:sz w:val="28"/>
          <w:szCs w:val="28"/>
        </w:rPr>
        <w:tab/>
      </w:r>
      <w:r w:rsidRPr="0024216D">
        <w:rPr>
          <w:sz w:val="28"/>
          <w:szCs w:val="28"/>
        </w:rPr>
        <w:tab/>
      </w:r>
      <w:r w:rsidRPr="0024216D">
        <w:rPr>
          <w:sz w:val="28"/>
          <w:szCs w:val="28"/>
        </w:rPr>
        <w:tab/>
      </w:r>
      <w:r w:rsidRPr="0024216D">
        <w:rPr>
          <w:sz w:val="28"/>
          <w:szCs w:val="28"/>
        </w:rPr>
        <w:tab/>
        <w:t>Annual Listing of Federally Obligated Projects</w:t>
      </w:r>
    </w:p>
    <w:p w14:paraId="17B0CCBC" w14:textId="3BFA2D04" w:rsidR="009C5E72" w:rsidRPr="0024216D" w:rsidRDefault="009C5E72" w:rsidP="009C5E72">
      <w:pPr>
        <w:rPr>
          <w:sz w:val="28"/>
          <w:szCs w:val="28"/>
        </w:rPr>
      </w:pPr>
      <w:r w:rsidRPr="0024216D">
        <w:rPr>
          <w:sz w:val="28"/>
          <w:szCs w:val="28"/>
        </w:rPr>
        <w:t>ArDOT</w:t>
      </w:r>
      <w:r w:rsidRPr="0024216D">
        <w:rPr>
          <w:sz w:val="28"/>
          <w:szCs w:val="28"/>
        </w:rPr>
        <w:tab/>
      </w:r>
      <w:r w:rsidRPr="0024216D">
        <w:rPr>
          <w:sz w:val="28"/>
          <w:szCs w:val="28"/>
        </w:rPr>
        <w:tab/>
      </w:r>
      <w:r w:rsidRPr="0024216D">
        <w:rPr>
          <w:sz w:val="28"/>
          <w:szCs w:val="28"/>
        </w:rPr>
        <w:tab/>
        <w:t xml:space="preserve">Arkansas Department of Transportation </w:t>
      </w:r>
    </w:p>
    <w:p w14:paraId="74AAFD32" w14:textId="77777777" w:rsidR="009C5E72" w:rsidRPr="0024216D" w:rsidRDefault="009C5E72" w:rsidP="009C5E72">
      <w:pPr>
        <w:rPr>
          <w:sz w:val="28"/>
          <w:szCs w:val="28"/>
        </w:rPr>
      </w:pPr>
      <w:r w:rsidRPr="0024216D">
        <w:rPr>
          <w:sz w:val="28"/>
          <w:szCs w:val="28"/>
        </w:rPr>
        <w:t>CFR</w:t>
      </w:r>
      <w:r w:rsidRPr="0024216D">
        <w:rPr>
          <w:sz w:val="28"/>
          <w:szCs w:val="28"/>
        </w:rPr>
        <w:tab/>
      </w:r>
      <w:r w:rsidRPr="0024216D">
        <w:rPr>
          <w:sz w:val="28"/>
          <w:szCs w:val="28"/>
        </w:rPr>
        <w:tab/>
      </w:r>
      <w:r w:rsidRPr="0024216D">
        <w:rPr>
          <w:sz w:val="28"/>
          <w:szCs w:val="28"/>
        </w:rPr>
        <w:tab/>
      </w:r>
      <w:r w:rsidRPr="0024216D">
        <w:rPr>
          <w:sz w:val="28"/>
          <w:szCs w:val="28"/>
        </w:rPr>
        <w:tab/>
        <w:t>Code of Federal Regulations</w:t>
      </w:r>
    </w:p>
    <w:p w14:paraId="5EC04A25" w14:textId="77777777" w:rsidR="009C5E72" w:rsidRPr="0024216D" w:rsidRDefault="009C5E72" w:rsidP="009C5E72">
      <w:pPr>
        <w:rPr>
          <w:sz w:val="28"/>
          <w:szCs w:val="28"/>
        </w:rPr>
      </w:pPr>
      <w:r w:rsidRPr="0024216D">
        <w:rPr>
          <w:sz w:val="28"/>
          <w:szCs w:val="28"/>
        </w:rPr>
        <w:t>Const</w:t>
      </w:r>
      <w:r w:rsidRPr="0024216D">
        <w:rPr>
          <w:sz w:val="28"/>
          <w:szCs w:val="28"/>
        </w:rPr>
        <w:tab/>
      </w:r>
      <w:r w:rsidRPr="0024216D">
        <w:rPr>
          <w:sz w:val="28"/>
          <w:szCs w:val="28"/>
        </w:rPr>
        <w:tab/>
      </w:r>
      <w:r w:rsidRPr="0024216D">
        <w:rPr>
          <w:sz w:val="28"/>
          <w:szCs w:val="28"/>
        </w:rPr>
        <w:tab/>
      </w:r>
      <w:r w:rsidRPr="0024216D">
        <w:rPr>
          <w:sz w:val="28"/>
          <w:szCs w:val="28"/>
        </w:rPr>
        <w:tab/>
        <w:t>Construction</w:t>
      </w:r>
    </w:p>
    <w:p w14:paraId="11E94556" w14:textId="079DB9A4" w:rsidR="009C5E72" w:rsidRPr="0024216D" w:rsidRDefault="009C5E72" w:rsidP="009C5E72">
      <w:pPr>
        <w:rPr>
          <w:sz w:val="28"/>
          <w:szCs w:val="28"/>
        </w:rPr>
      </w:pPr>
      <w:r w:rsidRPr="0024216D">
        <w:rPr>
          <w:sz w:val="28"/>
          <w:szCs w:val="28"/>
        </w:rPr>
        <w:t>FHWA</w:t>
      </w:r>
      <w:r w:rsidRPr="0024216D">
        <w:rPr>
          <w:sz w:val="28"/>
          <w:szCs w:val="28"/>
        </w:rPr>
        <w:tab/>
      </w:r>
      <w:r w:rsidRPr="0024216D">
        <w:rPr>
          <w:sz w:val="28"/>
          <w:szCs w:val="28"/>
        </w:rPr>
        <w:tab/>
      </w:r>
      <w:r w:rsidRPr="0024216D">
        <w:rPr>
          <w:sz w:val="28"/>
          <w:szCs w:val="28"/>
        </w:rPr>
        <w:tab/>
        <w:t>Federal Highway Administration</w:t>
      </w:r>
    </w:p>
    <w:p w14:paraId="3D15AA31" w14:textId="77777777" w:rsidR="009C5E72" w:rsidRPr="0024216D" w:rsidRDefault="00473579" w:rsidP="009C5E72">
      <w:pPr>
        <w:rPr>
          <w:sz w:val="28"/>
          <w:szCs w:val="28"/>
        </w:rPr>
      </w:pPr>
      <w:r w:rsidRPr="0024216D">
        <w:rPr>
          <w:sz w:val="28"/>
          <w:szCs w:val="28"/>
        </w:rPr>
        <w:t>FTA</w:t>
      </w:r>
      <w:r w:rsidRPr="0024216D">
        <w:rPr>
          <w:sz w:val="28"/>
          <w:szCs w:val="28"/>
        </w:rPr>
        <w:tab/>
      </w:r>
      <w:r w:rsidRPr="0024216D">
        <w:rPr>
          <w:sz w:val="28"/>
          <w:szCs w:val="28"/>
        </w:rPr>
        <w:tab/>
      </w:r>
      <w:r w:rsidRPr="0024216D">
        <w:rPr>
          <w:sz w:val="28"/>
          <w:szCs w:val="28"/>
        </w:rPr>
        <w:tab/>
      </w:r>
      <w:r w:rsidRPr="0024216D">
        <w:rPr>
          <w:sz w:val="28"/>
          <w:szCs w:val="28"/>
        </w:rPr>
        <w:tab/>
        <w:t>Federal Transit Administration</w:t>
      </w:r>
    </w:p>
    <w:p w14:paraId="032EEB40" w14:textId="77777777" w:rsidR="00473579" w:rsidRPr="0024216D" w:rsidRDefault="00473579" w:rsidP="009C5E72">
      <w:pPr>
        <w:rPr>
          <w:sz w:val="28"/>
          <w:szCs w:val="28"/>
        </w:rPr>
      </w:pPr>
      <w:r w:rsidRPr="0024216D">
        <w:rPr>
          <w:sz w:val="28"/>
          <w:szCs w:val="28"/>
        </w:rPr>
        <w:t>FY</w:t>
      </w:r>
      <w:r w:rsidRPr="0024216D">
        <w:rPr>
          <w:sz w:val="28"/>
          <w:szCs w:val="28"/>
        </w:rPr>
        <w:tab/>
      </w:r>
      <w:r w:rsidRPr="0024216D">
        <w:rPr>
          <w:sz w:val="28"/>
          <w:szCs w:val="28"/>
        </w:rPr>
        <w:tab/>
      </w:r>
      <w:r w:rsidRPr="0024216D">
        <w:rPr>
          <w:sz w:val="28"/>
          <w:szCs w:val="28"/>
        </w:rPr>
        <w:tab/>
      </w:r>
      <w:r w:rsidRPr="0024216D">
        <w:rPr>
          <w:sz w:val="28"/>
          <w:szCs w:val="28"/>
        </w:rPr>
        <w:tab/>
        <w:t>Fiscal Year (July 1 – June 30)</w:t>
      </w:r>
    </w:p>
    <w:p w14:paraId="3A03BABC" w14:textId="77777777" w:rsidR="00473579" w:rsidRPr="0024216D" w:rsidRDefault="00473579" w:rsidP="009C5E72">
      <w:pPr>
        <w:rPr>
          <w:sz w:val="28"/>
          <w:szCs w:val="28"/>
        </w:rPr>
      </w:pPr>
      <w:r w:rsidRPr="0024216D">
        <w:rPr>
          <w:sz w:val="28"/>
          <w:szCs w:val="28"/>
        </w:rPr>
        <w:t>FFY</w:t>
      </w:r>
      <w:r w:rsidRPr="0024216D">
        <w:rPr>
          <w:sz w:val="28"/>
          <w:szCs w:val="28"/>
        </w:rPr>
        <w:tab/>
      </w:r>
      <w:r w:rsidRPr="0024216D">
        <w:rPr>
          <w:sz w:val="28"/>
          <w:szCs w:val="28"/>
        </w:rPr>
        <w:tab/>
      </w:r>
      <w:r w:rsidRPr="0024216D">
        <w:rPr>
          <w:sz w:val="28"/>
          <w:szCs w:val="28"/>
        </w:rPr>
        <w:tab/>
      </w:r>
      <w:r w:rsidRPr="0024216D">
        <w:rPr>
          <w:sz w:val="28"/>
          <w:szCs w:val="28"/>
        </w:rPr>
        <w:tab/>
        <w:t>Federal Fiscal Year (October 1 – September 30)</w:t>
      </w:r>
    </w:p>
    <w:p w14:paraId="3C1F98E3" w14:textId="77777777" w:rsidR="00473579" w:rsidRPr="0024216D" w:rsidRDefault="00473579" w:rsidP="009C5E72">
      <w:pPr>
        <w:rPr>
          <w:sz w:val="28"/>
          <w:szCs w:val="28"/>
        </w:rPr>
      </w:pPr>
      <w:r w:rsidRPr="0024216D">
        <w:rPr>
          <w:sz w:val="28"/>
          <w:szCs w:val="28"/>
        </w:rPr>
        <w:t>MPO</w:t>
      </w:r>
      <w:r w:rsidRPr="0024216D">
        <w:rPr>
          <w:sz w:val="28"/>
          <w:szCs w:val="28"/>
        </w:rPr>
        <w:tab/>
      </w:r>
      <w:r w:rsidRPr="0024216D">
        <w:rPr>
          <w:sz w:val="28"/>
          <w:szCs w:val="28"/>
        </w:rPr>
        <w:tab/>
      </w:r>
      <w:r w:rsidRPr="0024216D">
        <w:rPr>
          <w:sz w:val="28"/>
          <w:szCs w:val="28"/>
        </w:rPr>
        <w:tab/>
      </w:r>
      <w:r w:rsidRPr="0024216D">
        <w:rPr>
          <w:sz w:val="28"/>
          <w:szCs w:val="28"/>
        </w:rPr>
        <w:tab/>
        <w:t>Metropolitan Planning Organization</w:t>
      </w:r>
    </w:p>
    <w:p w14:paraId="23391E19" w14:textId="77777777" w:rsidR="009E769B" w:rsidRPr="0024216D" w:rsidRDefault="009E769B" w:rsidP="009C5E72">
      <w:pPr>
        <w:rPr>
          <w:sz w:val="28"/>
          <w:szCs w:val="28"/>
        </w:rPr>
      </w:pPr>
      <w:r w:rsidRPr="0024216D">
        <w:rPr>
          <w:sz w:val="28"/>
          <w:szCs w:val="28"/>
        </w:rPr>
        <w:t>NHPP</w:t>
      </w:r>
      <w:r w:rsidRPr="0024216D">
        <w:rPr>
          <w:sz w:val="28"/>
          <w:szCs w:val="28"/>
        </w:rPr>
        <w:tab/>
      </w:r>
      <w:r w:rsidRPr="0024216D">
        <w:rPr>
          <w:sz w:val="28"/>
          <w:szCs w:val="28"/>
        </w:rPr>
        <w:tab/>
      </w:r>
      <w:r w:rsidRPr="0024216D">
        <w:rPr>
          <w:sz w:val="28"/>
          <w:szCs w:val="28"/>
        </w:rPr>
        <w:tab/>
      </w:r>
      <w:r w:rsidRPr="0024216D">
        <w:rPr>
          <w:sz w:val="28"/>
          <w:szCs w:val="28"/>
        </w:rPr>
        <w:tab/>
        <w:t>National Highway Performance Program</w:t>
      </w:r>
    </w:p>
    <w:p w14:paraId="6144728E" w14:textId="77777777" w:rsidR="00473579" w:rsidRPr="0024216D" w:rsidRDefault="00473579" w:rsidP="009C5E72">
      <w:pPr>
        <w:rPr>
          <w:sz w:val="28"/>
          <w:szCs w:val="28"/>
        </w:rPr>
      </w:pPr>
      <w:r w:rsidRPr="0024216D">
        <w:rPr>
          <w:sz w:val="28"/>
          <w:szCs w:val="28"/>
        </w:rPr>
        <w:t>PBATS</w:t>
      </w:r>
      <w:r w:rsidRPr="0024216D">
        <w:rPr>
          <w:sz w:val="28"/>
          <w:szCs w:val="28"/>
        </w:rPr>
        <w:tab/>
      </w:r>
      <w:r w:rsidRPr="0024216D">
        <w:rPr>
          <w:sz w:val="28"/>
          <w:szCs w:val="28"/>
        </w:rPr>
        <w:tab/>
      </w:r>
      <w:r w:rsidRPr="0024216D">
        <w:rPr>
          <w:sz w:val="28"/>
          <w:szCs w:val="28"/>
        </w:rPr>
        <w:tab/>
      </w:r>
      <w:r w:rsidRPr="0024216D">
        <w:rPr>
          <w:sz w:val="28"/>
          <w:szCs w:val="28"/>
        </w:rPr>
        <w:tab/>
        <w:t>Pine Bluff Area Transportation Study</w:t>
      </w:r>
    </w:p>
    <w:p w14:paraId="19EBAABF" w14:textId="77777777" w:rsidR="00473579" w:rsidRPr="0024216D" w:rsidRDefault="00473579" w:rsidP="009C5E72">
      <w:pPr>
        <w:rPr>
          <w:sz w:val="28"/>
          <w:szCs w:val="28"/>
        </w:rPr>
      </w:pPr>
      <w:r w:rsidRPr="0024216D">
        <w:rPr>
          <w:sz w:val="28"/>
          <w:szCs w:val="28"/>
        </w:rPr>
        <w:t>PBT</w:t>
      </w:r>
      <w:r w:rsidRPr="0024216D">
        <w:rPr>
          <w:sz w:val="28"/>
          <w:szCs w:val="28"/>
        </w:rPr>
        <w:tab/>
      </w:r>
      <w:r w:rsidRPr="0024216D">
        <w:rPr>
          <w:sz w:val="28"/>
          <w:szCs w:val="28"/>
        </w:rPr>
        <w:tab/>
      </w:r>
      <w:r w:rsidRPr="0024216D">
        <w:rPr>
          <w:sz w:val="28"/>
          <w:szCs w:val="28"/>
        </w:rPr>
        <w:tab/>
      </w:r>
      <w:r w:rsidRPr="0024216D">
        <w:rPr>
          <w:sz w:val="28"/>
          <w:szCs w:val="28"/>
        </w:rPr>
        <w:tab/>
        <w:t>Pine Bluff Transit</w:t>
      </w:r>
    </w:p>
    <w:p w14:paraId="01023037" w14:textId="77777777" w:rsidR="00473579" w:rsidRPr="0024216D" w:rsidRDefault="00473579" w:rsidP="009C5E72">
      <w:pPr>
        <w:rPr>
          <w:sz w:val="28"/>
          <w:szCs w:val="28"/>
        </w:rPr>
      </w:pPr>
      <w:r w:rsidRPr="0024216D">
        <w:rPr>
          <w:sz w:val="28"/>
          <w:szCs w:val="28"/>
        </w:rPr>
        <w:t>PE</w:t>
      </w:r>
      <w:r w:rsidRPr="0024216D">
        <w:rPr>
          <w:sz w:val="28"/>
          <w:szCs w:val="28"/>
        </w:rPr>
        <w:tab/>
      </w:r>
      <w:r w:rsidRPr="0024216D">
        <w:rPr>
          <w:sz w:val="28"/>
          <w:szCs w:val="28"/>
        </w:rPr>
        <w:tab/>
      </w:r>
      <w:r w:rsidRPr="0024216D">
        <w:rPr>
          <w:sz w:val="28"/>
          <w:szCs w:val="28"/>
        </w:rPr>
        <w:tab/>
      </w:r>
      <w:r w:rsidRPr="0024216D">
        <w:rPr>
          <w:sz w:val="28"/>
          <w:szCs w:val="28"/>
        </w:rPr>
        <w:tab/>
        <w:t>Preliminary Engineering</w:t>
      </w:r>
    </w:p>
    <w:p w14:paraId="4C0064C1" w14:textId="77777777" w:rsidR="009E769B" w:rsidRPr="0024216D" w:rsidRDefault="009E769B" w:rsidP="009C5E72">
      <w:pPr>
        <w:rPr>
          <w:sz w:val="28"/>
          <w:szCs w:val="28"/>
        </w:rPr>
      </w:pPr>
      <w:r w:rsidRPr="0024216D">
        <w:rPr>
          <w:sz w:val="28"/>
          <w:szCs w:val="28"/>
        </w:rPr>
        <w:t>RTP</w:t>
      </w:r>
      <w:r w:rsidRPr="0024216D">
        <w:rPr>
          <w:sz w:val="28"/>
          <w:szCs w:val="28"/>
        </w:rPr>
        <w:tab/>
      </w:r>
      <w:r w:rsidRPr="0024216D">
        <w:rPr>
          <w:sz w:val="28"/>
          <w:szCs w:val="28"/>
        </w:rPr>
        <w:tab/>
      </w:r>
      <w:r w:rsidRPr="0024216D">
        <w:rPr>
          <w:sz w:val="28"/>
          <w:szCs w:val="28"/>
        </w:rPr>
        <w:tab/>
      </w:r>
      <w:r w:rsidRPr="0024216D">
        <w:rPr>
          <w:sz w:val="28"/>
          <w:szCs w:val="28"/>
        </w:rPr>
        <w:tab/>
        <w:t>Recreational Trails Program</w:t>
      </w:r>
    </w:p>
    <w:p w14:paraId="4626117D" w14:textId="7CF23464" w:rsidR="00473579" w:rsidRPr="0024216D" w:rsidRDefault="00473579" w:rsidP="009C5E72">
      <w:pPr>
        <w:rPr>
          <w:sz w:val="28"/>
          <w:szCs w:val="28"/>
        </w:rPr>
      </w:pPr>
      <w:r w:rsidRPr="0024216D">
        <w:rPr>
          <w:sz w:val="28"/>
          <w:szCs w:val="28"/>
        </w:rPr>
        <w:t>SEARPC</w:t>
      </w:r>
      <w:r w:rsidRPr="0024216D">
        <w:rPr>
          <w:sz w:val="28"/>
          <w:szCs w:val="28"/>
        </w:rPr>
        <w:tab/>
      </w:r>
      <w:r w:rsidRPr="0024216D">
        <w:rPr>
          <w:sz w:val="28"/>
          <w:szCs w:val="28"/>
        </w:rPr>
        <w:tab/>
      </w:r>
      <w:r w:rsidRPr="0024216D">
        <w:rPr>
          <w:sz w:val="28"/>
          <w:szCs w:val="28"/>
        </w:rPr>
        <w:tab/>
        <w:t>Southeast Arkansas Regional Planning Commission</w:t>
      </w:r>
    </w:p>
    <w:p w14:paraId="3D79B164" w14:textId="77777777" w:rsidR="00473579" w:rsidRPr="0024216D" w:rsidRDefault="00473579" w:rsidP="009C5E72">
      <w:pPr>
        <w:rPr>
          <w:sz w:val="28"/>
          <w:szCs w:val="28"/>
        </w:rPr>
      </w:pPr>
      <w:r w:rsidRPr="0024216D">
        <w:rPr>
          <w:sz w:val="28"/>
          <w:szCs w:val="28"/>
        </w:rPr>
        <w:t>SEAT</w:t>
      </w:r>
      <w:r w:rsidRPr="0024216D">
        <w:rPr>
          <w:sz w:val="28"/>
          <w:szCs w:val="28"/>
        </w:rPr>
        <w:tab/>
      </w:r>
      <w:r w:rsidRPr="0024216D">
        <w:rPr>
          <w:sz w:val="28"/>
          <w:szCs w:val="28"/>
        </w:rPr>
        <w:tab/>
      </w:r>
      <w:r w:rsidRPr="0024216D">
        <w:rPr>
          <w:sz w:val="28"/>
          <w:szCs w:val="28"/>
        </w:rPr>
        <w:tab/>
      </w:r>
      <w:r w:rsidRPr="0024216D">
        <w:rPr>
          <w:sz w:val="28"/>
          <w:szCs w:val="28"/>
        </w:rPr>
        <w:tab/>
        <w:t>Southeast Arkansas Transportation</w:t>
      </w:r>
    </w:p>
    <w:p w14:paraId="00972006" w14:textId="77777777" w:rsidR="00473579" w:rsidRPr="0024216D" w:rsidRDefault="00473579" w:rsidP="009C5E72">
      <w:pPr>
        <w:rPr>
          <w:sz w:val="28"/>
          <w:szCs w:val="28"/>
        </w:rPr>
      </w:pPr>
      <w:r w:rsidRPr="0024216D">
        <w:rPr>
          <w:sz w:val="28"/>
          <w:szCs w:val="28"/>
        </w:rPr>
        <w:t>STIP</w:t>
      </w:r>
      <w:r w:rsidRPr="0024216D">
        <w:rPr>
          <w:sz w:val="28"/>
          <w:szCs w:val="28"/>
        </w:rPr>
        <w:tab/>
      </w:r>
      <w:r w:rsidRPr="0024216D">
        <w:rPr>
          <w:sz w:val="28"/>
          <w:szCs w:val="28"/>
        </w:rPr>
        <w:tab/>
      </w:r>
      <w:r w:rsidRPr="0024216D">
        <w:rPr>
          <w:sz w:val="28"/>
          <w:szCs w:val="28"/>
        </w:rPr>
        <w:tab/>
      </w:r>
      <w:r w:rsidRPr="0024216D">
        <w:rPr>
          <w:sz w:val="28"/>
          <w:szCs w:val="28"/>
        </w:rPr>
        <w:tab/>
        <w:t>State Transportation Improvement Program</w:t>
      </w:r>
    </w:p>
    <w:p w14:paraId="40B43FBA" w14:textId="77777777" w:rsidR="009E769B" w:rsidRPr="0024216D" w:rsidRDefault="009E769B" w:rsidP="009C5E72">
      <w:pPr>
        <w:rPr>
          <w:sz w:val="28"/>
          <w:szCs w:val="28"/>
        </w:rPr>
      </w:pPr>
      <w:r w:rsidRPr="0024216D">
        <w:rPr>
          <w:sz w:val="28"/>
          <w:szCs w:val="28"/>
        </w:rPr>
        <w:t>STP</w:t>
      </w:r>
      <w:r w:rsidRPr="0024216D">
        <w:rPr>
          <w:sz w:val="28"/>
          <w:szCs w:val="28"/>
        </w:rPr>
        <w:tab/>
      </w:r>
      <w:r w:rsidRPr="0024216D">
        <w:rPr>
          <w:sz w:val="28"/>
          <w:szCs w:val="28"/>
        </w:rPr>
        <w:tab/>
      </w:r>
      <w:r w:rsidRPr="0024216D">
        <w:rPr>
          <w:sz w:val="28"/>
          <w:szCs w:val="28"/>
        </w:rPr>
        <w:tab/>
      </w:r>
      <w:r w:rsidRPr="0024216D">
        <w:rPr>
          <w:sz w:val="28"/>
          <w:szCs w:val="28"/>
        </w:rPr>
        <w:tab/>
        <w:t>Surface Transportation Program</w:t>
      </w:r>
    </w:p>
    <w:p w14:paraId="5DFD893A" w14:textId="77777777" w:rsidR="009E769B" w:rsidRPr="0024216D" w:rsidRDefault="009E769B" w:rsidP="009C5E72">
      <w:pPr>
        <w:rPr>
          <w:sz w:val="28"/>
          <w:szCs w:val="28"/>
        </w:rPr>
      </w:pPr>
      <w:r w:rsidRPr="0024216D">
        <w:rPr>
          <w:sz w:val="28"/>
          <w:szCs w:val="28"/>
        </w:rPr>
        <w:t>TAP</w:t>
      </w:r>
      <w:r w:rsidRPr="0024216D">
        <w:rPr>
          <w:sz w:val="28"/>
          <w:szCs w:val="28"/>
        </w:rPr>
        <w:tab/>
      </w:r>
      <w:r w:rsidRPr="0024216D">
        <w:rPr>
          <w:sz w:val="28"/>
          <w:szCs w:val="28"/>
        </w:rPr>
        <w:tab/>
      </w:r>
      <w:r w:rsidRPr="0024216D">
        <w:rPr>
          <w:sz w:val="28"/>
          <w:szCs w:val="28"/>
        </w:rPr>
        <w:tab/>
      </w:r>
      <w:r w:rsidRPr="0024216D">
        <w:rPr>
          <w:sz w:val="28"/>
          <w:szCs w:val="28"/>
        </w:rPr>
        <w:tab/>
        <w:t>Transportation Alternatives Program</w:t>
      </w:r>
    </w:p>
    <w:p w14:paraId="62866663" w14:textId="77777777" w:rsidR="00473579" w:rsidRPr="0024216D" w:rsidRDefault="00473579" w:rsidP="009C5E72">
      <w:pPr>
        <w:rPr>
          <w:sz w:val="28"/>
          <w:szCs w:val="28"/>
        </w:rPr>
      </w:pPr>
      <w:r w:rsidRPr="0024216D">
        <w:rPr>
          <w:sz w:val="28"/>
          <w:szCs w:val="28"/>
        </w:rPr>
        <w:t>TIP</w:t>
      </w:r>
      <w:r w:rsidRPr="0024216D">
        <w:rPr>
          <w:sz w:val="28"/>
          <w:szCs w:val="28"/>
        </w:rPr>
        <w:tab/>
      </w:r>
      <w:r w:rsidRPr="0024216D">
        <w:rPr>
          <w:sz w:val="28"/>
          <w:szCs w:val="28"/>
        </w:rPr>
        <w:tab/>
      </w:r>
      <w:r w:rsidRPr="0024216D">
        <w:rPr>
          <w:sz w:val="28"/>
          <w:szCs w:val="28"/>
        </w:rPr>
        <w:tab/>
      </w:r>
      <w:r w:rsidRPr="0024216D">
        <w:rPr>
          <w:sz w:val="28"/>
          <w:szCs w:val="28"/>
        </w:rPr>
        <w:tab/>
        <w:t>Transportation Improvement Program</w:t>
      </w:r>
    </w:p>
    <w:p w14:paraId="5912C884" w14:textId="4959B358" w:rsidR="00473579" w:rsidRPr="0024216D" w:rsidRDefault="00473579" w:rsidP="009C5E72">
      <w:pPr>
        <w:rPr>
          <w:sz w:val="28"/>
          <w:szCs w:val="28"/>
        </w:rPr>
      </w:pPr>
      <w:r w:rsidRPr="0024216D">
        <w:rPr>
          <w:sz w:val="28"/>
          <w:szCs w:val="28"/>
        </w:rPr>
        <w:t>U.S.C.</w:t>
      </w:r>
      <w:r w:rsidRPr="0024216D">
        <w:rPr>
          <w:sz w:val="28"/>
          <w:szCs w:val="28"/>
        </w:rPr>
        <w:tab/>
      </w:r>
      <w:r w:rsidRPr="0024216D">
        <w:rPr>
          <w:sz w:val="28"/>
          <w:szCs w:val="28"/>
        </w:rPr>
        <w:tab/>
      </w:r>
      <w:r w:rsidRPr="0024216D">
        <w:rPr>
          <w:sz w:val="28"/>
          <w:szCs w:val="28"/>
        </w:rPr>
        <w:tab/>
      </w:r>
      <w:r w:rsidRPr="0024216D">
        <w:rPr>
          <w:sz w:val="28"/>
          <w:szCs w:val="28"/>
        </w:rPr>
        <w:tab/>
        <w:t>United States Code</w:t>
      </w:r>
    </w:p>
    <w:p w14:paraId="1142038C" w14:textId="29592CEF" w:rsidR="00C27106" w:rsidRDefault="0024216D" w:rsidP="009C5E72">
      <w:r>
        <w:rPr>
          <w:noProof/>
        </w:rPr>
        <mc:AlternateContent>
          <mc:Choice Requires="wps">
            <w:drawing>
              <wp:anchor distT="0" distB="0" distL="114300" distR="114300" simplePos="0" relativeHeight="251666432" behindDoc="0" locked="0" layoutInCell="1" allowOverlap="1" wp14:anchorId="2F11C907" wp14:editId="5C711F7F">
                <wp:simplePos x="0" y="0"/>
                <wp:positionH relativeFrom="column">
                  <wp:posOffset>6372225</wp:posOffset>
                </wp:positionH>
                <wp:positionV relativeFrom="paragraph">
                  <wp:posOffset>741680</wp:posOffset>
                </wp:positionV>
                <wp:extent cx="276225" cy="257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wps:spPr>
                      <wps:txbx>
                        <w:txbxContent>
                          <w:p w14:paraId="0DF77809" w14:textId="780B06D9" w:rsidR="004B42A9" w:rsidRPr="004B42A9" w:rsidRDefault="004B42A9">
                            <w:pPr>
                              <w:rPr>
                                <w:b/>
                                <w:bCs/>
                                <w:sz w:val="24"/>
                                <w:szCs w:val="24"/>
                              </w:rPr>
                            </w:pPr>
                            <w:r w:rsidRPr="004B42A9">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C907" id="Text Box 17" o:spid="_x0000_s1036" type="#_x0000_t202" style="position:absolute;margin-left:501.75pt;margin-top:58.4pt;width:21.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SDGwIAADI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" filled="f" stroked="f" strokeweight=".5pt">
                <v:textbox>
                  <w:txbxContent>
                    <w:p w14:paraId="0DF77809" w14:textId="780B06D9" w:rsidR="004B42A9" w:rsidRPr="004B42A9" w:rsidRDefault="004B42A9">
                      <w:pPr>
                        <w:rPr>
                          <w:b/>
                          <w:bCs/>
                          <w:sz w:val="24"/>
                          <w:szCs w:val="24"/>
                        </w:rPr>
                      </w:pPr>
                      <w:r w:rsidRPr="004B42A9">
                        <w:rPr>
                          <w:b/>
                          <w:bCs/>
                          <w:sz w:val="24"/>
                          <w:szCs w:val="24"/>
                        </w:rPr>
                        <w:t>1</w:t>
                      </w:r>
                    </w:p>
                  </w:txbxContent>
                </v:textbox>
              </v:shape>
            </w:pict>
          </mc:Fallback>
        </mc:AlternateContent>
      </w:r>
    </w:p>
    <w:p w14:paraId="7B2CE2CE" w14:textId="3183D398" w:rsidR="00C27106" w:rsidRDefault="00C27106" w:rsidP="009C5E72"/>
    <w:p w14:paraId="40A36704" w14:textId="0A9BB917" w:rsidR="00473579" w:rsidRPr="0024216D" w:rsidRDefault="00473579" w:rsidP="00473579">
      <w:pPr>
        <w:pStyle w:val="Heading1"/>
        <w:jc w:val="center"/>
        <w:rPr>
          <w:sz w:val="36"/>
          <w:szCs w:val="36"/>
        </w:rPr>
      </w:pPr>
      <w:bookmarkStart w:id="2" w:name="_Toc501028616"/>
      <w:r w:rsidRPr="0024216D">
        <w:rPr>
          <w:sz w:val="36"/>
          <w:szCs w:val="36"/>
        </w:rPr>
        <w:t>What is the Pine Bluff – White Hall Metropolitan Planning Organization</w:t>
      </w:r>
      <w:bookmarkEnd w:id="2"/>
    </w:p>
    <w:p w14:paraId="57B3CFFB" w14:textId="3CBD8ABA" w:rsidR="00473579" w:rsidRPr="0024216D" w:rsidRDefault="00473579" w:rsidP="00473579">
      <w:pPr>
        <w:autoSpaceDE w:val="0"/>
        <w:autoSpaceDN w:val="0"/>
        <w:adjustRightInd w:val="0"/>
        <w:jc w:val="both"/>
        <w:rPr>
          <w:bCs/>
          <w:color w:val="000000"/>
          <w:sz w:val="28"/>
          <w:szCs w:val="28"/>
          <w:shd w:val="clear" w:color="auto" w:fill="FFFFFF"/>
        </w:rPr>
      </w:pPr>
      <w:r w:rsidRPr="0024216D">
        <w:rPr>
          <w:bCs/>
          <w:color w:val="000000"/>
          <w:sz w:val="28"/>
          <w:szCs w:val="28"/>
          <w:shd w:val="clear" w:color="auto" w:fill="FFFFFF"/>
        </w:rPr>
        <w:t xml:space="preserve">In 1974, SARPC was designated by the Governor as the Metropolitan Planning Organization (MPO) for transportation planning for the Pine Bluff Metropolitan Statistical Area.  The formal name of the transportation planning program is the Pine Bluff Area Transportation Study (PBATS).  The PBATS program was established in accordance with the Federal Highway Act of 1962, which required urban areas of more than 50,000 populations to create and maintain a </w:t>
      </w:r>
      <w:r w:rsidRPr="0024216D">
        <w:rPr>
          <w:b/>
          <w:bCs/>
          <w:color w:val="000000"/>
          <w:sz w:val="28"/>
          <w:szCs w:val="28"/>
          <w:shd w:val="clear" w:color="auto" w:fill="FFFFFF"/>
        </w:rPr>
        <w:t>continuing</w:t>
      </w:r>
      <w:r w:rsidR="00A37748">
        <w:rPr>
          <w:b/>
          <w:bCs/>
          <w:color w:val="000000"/>
          <w:sz w:val="28"/>
          <w:szCs w:val="28"/>
          <w:shd w:val="clear" w:color="auto" w:fill="FFFFFF"/>
        </w:rPr>
        <w:t>,</w:t>
      </w:r>
      <w:r w:rsidRPr="0024216D">
        <w:rPr>
          <w:b/>
          <w:bCs/>
          <w:color w:val="000000"/>
          <w:sz w:val="28"/>
          <w:szCs w:val="28"/>
          <w:shd w:val="clear" w:color="auto" w:fill="FFFFFF"/>
        </w:rPr>
        <w:t xml:space="preserve"> comprehensive</w:t>
      </w:r>
      <w:r w:rsidRPr="0024216D">
        <w:rPr>
          <w:bCs/>
          <w:color w:val="000000"/>
          <w:sz w:val="28"/>
          <w:szCs w:val="28"/>
          <w:shd w:val="clear" w:color="auto" w:fill="FFFFFF"/>
        </w:rPr>
        <w:t xml:space="preserve"> transportation planning process carried on </w:t>
      </w:r>
      <w:r w:rsidRPr="0024216D">
        <w:rPr>
          <w:b/>
          <w:bCs/>
          <w:color w:val="000000"/>
          <w:sz w:val="28"/>
          <w:szCs w:val="28"/>
          <w:shd w:val="clear" w:color="auto" w:fill="FFFFFF"/>
        </w:rPr>
        <w:t>cooperative</w:t>
      </w:r>
      <w:r w:rsidRPr="0024216D">
        <w:rPr>
          <w:bCs/>
          <w:color w:val="000000"/>
          <w:sz w:val="28"/>
          <w:szCs w:val="28"/>
          <w:shd w:val="clear" w:color="auto" w:fill="FFFFFF"/>
        </w:rPr>
        <w:t xml:space="preserve">ly by state and local communities in order to meet the transportation needs of public while complying with local, </w:t>
      </w:r>
      <w:r w:rsidR="004D73FC" w:rsidRPr="0024216D">
        <w:rPr>
          <w:bCs/>
          <w:color w:val="000000"/>
          <w:sz w:val="28"/>
          <w:szCs w:val="28"/>
          <w:shd w:val="clear" w:color="auto" w:fill="FFFFFF"/>
        </w:rPr>
        <w:t>state,</w:t>
      </w:r>
      <w:r w:rsidRPr="0024216D">
        <w:rPr>
          <w:bCs/>
          <w:color w:val="000000"/>
          <w:sz w:val="28"/>
          <w:szCs w:val="28"/>
          <w:shd w:val="clear" w:color="auto" w:fill="FFFFFF"/>
        </w:rPr>
        <w:t xml:space="preserve"> and federal rules and guidelines. The PBATS area encompasses the cities of Pine Bluff, White </w:t>
      </w:r>
      <w:r w:rsidR="004D73FC" w:rsidRPr="0024216D">
        <w:rPr>
          <w:bCs/>
          <w:color w:val="000000"/>
          <w:sz w:val="28"/>
          <w:szCs w:val="28"/>
          <w:shd w:val="clear" w:color="auto" w:fill="FFFFFF"/>
        </w:rPr>
        <w:t>Hall,</w:t>
      </w:r>
      <w:r w:rsidRPr="0024216D">
        <w:rPr>
          <w:bCs/>
          <w:color w:val="000000"/>
          <w:sz w:val="28"/>
          <w:szCs w:val="28"/>
          <w:shd w:val="clear" w:color="auto" w:fill="FFFFFF"/>
        </w:rPr>
        <w:t xml:space="preserve"> and portions of the unincorporated areas of Jefferson County that make up the Metropolitan Urbanized area as defined by the U.S. Census.</w:t>
      </w:r>
    </w:p>
    <w:p w14:paraId="283EAD9F" w14:textId="4E7E9362" w:rsidR="00F94276" w:rsidRDefault="00F94276" w:rsidP="00F94276">
      <w:pPr>
        <w:autoSpaceDE w:val="0"/>
        <w:autoSpaceDN w:val="0"/>
        <w:adjustRightInd w:val="0"/>
        <w:jc w:val="center"/>
        <w:rPr>
          <w:bCs/>
          <w:color w:val="000000"/>
          <w:szCs w:val="24"/>
          <w:shd w:val="clear" w:color="auto" w:fill="FFFFFF"/>
        </w:rPr>
      </w:pPr>
      <w:r>
        <w:rPr>
          <w:noProof/>
        </w:rPr>
        <w:drawing>
          <wp:inline distT="0" distB="0" distL="0" distR="0" wp14:anchorId="4391D4D8" wp14:editId="5380B4D4">
            <wp:extent cx="3099898" cy="4400329"/>
            <wp:effectExtent l="19050" t="19050" r="2476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142" cy="4426226"/>
                    </a:xfrm>
                    <a:prstGeom prst="rect">
                      <a:avLst/>
                    </a:prstGeom>
                    <a:noFill/>
                    <a:ln>
                      <a:solidFill>
                        <a:srgbClr val="000000"/>
                      </a:solidFill>
                    </a:ln>
                  </pic:spPr>
                </pic:pic>
              </a:graphicData>
            </a:graphic>
          </wp:inline>
        </w:drawing>
      </w:r>
    </w:p>
    <w:p w14:paraId="5B94BAB2" w14:textId="2BEEBEAE" w:rsidR="00C27106" w:rsidRDefault="004B42A9" w:rsidP="00F94276">
      <w:pPr>
        <w:autoSpaceDE w:val="0"/>
        <w:autoSpaceDN w:val="0"/>
        <w:adjustRightInd w:val="0"/>
        <w:jc w:val="center"/>
        <w:rPr>
          <w:bCs/>
          <w:color w:val="000000"/>
          <w:szCs w:val="24"/>
          <w:shd w:val="clear" w:color="auto" w:fill="FFFFFF"/>
        </w:rPr>
      </w:pPr>
      <w:r>
        <w:rPr>
          <w:bCs/>
          <w:noProof/>
          <w:color w:val="000000"/>
          <w:szCs w:val="24"/>
        </w:rPr>
        <mc:AlternateContent>
          <mc:Choice Requires="wps">
            <w:drawing>
              <wp:anchor distT="0" distB="0" distL="114300" distR="114300" simplePos="0" relativeHeight="251667456" behindDoc="0" locked="0" layoutInCell="1" allowOverlap="1" wp14:anchorId="0115D216" wp14:editId="58F3A6D4">
                <wp:simplePos x="0" y="0"/>
                <wp:positionH relativeFrom="column">
                  <wp:posOffset>6438900</wp:posOffset>
                </wp:positionH>
                <wp:positionV relativeFrom="paragraph">
                  <wp:posOffset>947420</wp:posOffset>
                </wp:positionV>
                <wp:extent cx="2857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5750" cy="285750"/>
                        </a:xfrm>
                        <a:prstGeom prst="rect">
                          <a:avLst/>
                        </a:prstGeom>
                        <a:noFill/>
                        <a:ln w="6350">
                          <a:noFill/>
                        </a:ln>
                      </wps:spPr>
                      <wps:txbx>
                        <w:txbxContent>
                          <w:p w14:paraId="460A551A" w14:textId="48B9F20A" w:rsidR="004B42A9" w:rsidRPr="004B42A9" w:rsidRDefault="004B42A9">
                            <w:pPr>
                              <w:rPr>
                                <w:b/>
                                <w:bCs/>
                                <w:sz w:val="24"/>
                                <w:szCs w:val="24"/>
                              </w:rPr>
                            </w:pPr>
                            <w:r w:rsidRPr="004B42A9">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5D216" id="Text Box 18" o:spid="_x0000_s1037" type="#_x0000_t202" style="position:absolute;left:0;text-align:left;margin-left:507pt;margin-top:74.6pt;width: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" filled="f" stroked="f" strokeweight=".5pt">
                <v:textbox>
                  <w:txbxContent>
                    <w:p w14:paraId="460A551A" w14:textId="48B9F20A" w:rsidR="004B42A9" w:rsidRPr="004B42A9" w:rsidRDefault="004B42A9">
                      <w:pPr>
                        <w:rPr>
                          <w:b/>
                          <w:bCs/>
                          <w:sz w:val="24"/>
                          <w:szCs w:val="24"/>
                        </w:rPr>
                      </w:pPr>
                      <w:r w:rsidRPr="004B42A9">
                        <w:rPr>
                          <w:b/>
                          <w:bCs/>
                          <w:sz w:val="24"/>
                          <w:szCs w:val="24"/>
                        </w:rPr>
                        <w:t>2</w:t>
                      </w:r>
                    </w:p>
                  </w:txbxContent>
                </v:textbox>
              </v:shape>
            </w:pict>
          </mc:Fallback>
        </mc:AlternateContent>
      </w:r>
    </w:p>
    <w:p w14:paraId="079773A6" w14:textId="14A7C22E" w:rsidR="00F94276" w:rsidRPr="0024216D" w:rsidRDefault="00F94276" w:rsidP="00F94276">
      <w:pPr>
        <w:pStyle w:val="Heading1"/>
        <w:jc w:val="center"/>
        <w:rPr>
          <w:sz w:val="36"/>
          <w:szCs w:val="36"/>
          <w:shd w:val="clear" w:color="auto" w:fill="FFFFFF"/>
        </w:rPr>
      </w:pPr>
      <w:bookmarkStart w:id="3" w:name="_Toc501028617"/>
      <w:r w:rsidRPr="0024216D">
        <w:rPr>
          <w:sz w:val="36"/>
          <w:szCs w:val="36"/>
          <w:shd w:val="clear" w:color="auto" w:fill="FFFFFF"/>
        </w:rPr>
        <w:lastRenderedPageBreak/>
        <w:t>Report Objective</w:t>
      </w:r>
      <w:bookmarkEnd w:id="3"/>
    </w:p>
    <w:p w14:paraId="583C5456" w14:textId="10C7D6D3" w:rsidR="00F94276" w:rsidRPr="0024216D" w:rsidRDefault="00F94276" w:rsidP="00725CA3">
      <w:pPr>
        <w:pStyle w:val="NoSpacing"/>
        <w:jc w:val="both"/>
        <w:rPr>
          <w:sz w:val="28"/>
          <w:szCs w:val="28"/>
        </w:rPr>
      </w:pPr>
      <w:r w:rsidRPr="0024216D">
        <w:rPr>
          <w:sz w:val="28"/>
          <w:szCs w:val="28"/>
        </w:rPr>
        <w:t xml:space="preserve">This report identifies projects in the Pine Bluff – White Hall Metropolitan Planning Area for which Federal funds were obligated between October 1, </w:t>
      </w:r>
      <w:proofErr w:type="gramStart"/>
      <w:r w:rsidRPr="0024216D">
        <w:rPr>
          <w:sz w:val="28"/>
          <w:szCs w:val="28"/>
        </w:rPr>
        <w:t>20</w:t>
      </w:r>
      <w:r w:rsidR="00886A6C">
        <w:rPr>
          <w:sz w:val="28"/>
          <w:szCs w:val="28"/>
        </w:rPr>
        <w:t>2</w:t>
      </w:r>
      <w:r w:rsidR="00A37748">
        <w:rPr>
          <w:sz w:val="28"/>
          <w:szCs w:val="28"/>
        </w:rPr>
        <w:t>1</w:t>
      </w:r>
      <w:proofErr w:type="gramEnd"/>
      <w:r w:rsidRPr="0024216D">
        <w:rPr>
          <w:sz w:val="28"/>
          <w:szCs w:val="28"/>
        </w:rPr>
        <w:t xml:space="preserve"> and September 30, 20</w:t>
      </w:r>
      <w:r w:rsidR="003C30C8" w:rsidRPr="0024216D">
        <w:rPr>
          <w:sz w:val="28"/>
          <w:szCs w:val="28"/>
        </w:rPr>
        <w:t>2</w:t>
      </w:r>
      <w:r w:rsidR="00A37748">
        <w:rPr>
          <w:sz w:val="28"/>
          <w:szCs w:val="28"/>
        </w:rPr>
        <w:t>2</w:t>
      </w:r>
      <w:r w:rsidRPr="0024216D">
        <w:rPr>
          <w:sz w:val="28"/>
          <w:szCs w:val="28"/>
        </w:rPr>
        <w:t xml:space="preserve"> (20</w:t>
      </w:r>
      <w:r w:rsidR="003C30C8" w:rsidRPr="0024216D">
        <w:rPr>
          <w:sz w:val="28"/>
          <w:szCs w:val="28"/>
        </w:rPr>
        <w:t>2</w:t>
      </w:r>
      <w:r w:rsidR="00A37748">
        <w:rPr>
          <w:sz w:val="28"/>
          <w:szCs w:val="28"/>
        </w:rPr>
        <w:t>2</w:t>
      </w:r>
      <w:r w:rsidRPr="0024216D">
        <w:rPr>
          <w:sz w:val="28"/>
          <w:szCs w:val="28"/>
        </w:rPr>
        <w:t xml:space="preserve"> Federal Fiscal Year). Obligation of funds reflects the Federal government’s commitment to pay or reimburse the State of Arkansas and/or local entities for the federal share of a project’s eligible costs. </w:t>
      </w:r>
      <w:r w:rsidR="00725CA3" w:rsidRPr="0024216D">
        <w:rPr>
          <w:sz w:val="28"/>
          <w:szCs w:val="28"/>
        </w:rPr>
        <w:t>Obligation of funds does not necessarily imply that work on a project began in the year of obligation. Additionally, the amount of Federal funds obligated may not be equal to the total cost of a project, which may also include commitments from the State of Arkansas and local entities.</w:t>
      </w:r>
    </w:p>
    <w:p w14:paraId="1D7C4774" w14:textId="77777777" w:rsidR="00725CA3" w:rsidRPr="0024216D" w:rsidRDefault="00725CA3" w:rsidP="00725CA3">
      <w:pPr>
        <w:pStyle w:val="NoSpacing"/>
        <w:jc w:val="both"/>
        <w:rPr>
          <w:sz w:val="28"/>
          <w:szCs w:val="28"/>
        </w:rPr>
      </w:pPr>
    </w:p>
    <w:p w14:paraId="43CDE94F" w14:textId="7DC8F797" w:rsidR="00725CA3" w:rsidRPr="0024216D" w:rsidRDefault="00725CA3" w:rsidP="00725CA3">
      <w:pPr>
        <w:pStyle w:val="NoSpacing"/>
        <w:jc w:val="both"/>
        <w:rPr>
          <w:sz w:val="28"/>
          <w:szCs w:val="28"/>
        </w:rPr>
      </w:pPr>
      <w:r w:rsidRPr="0024216D">
        <w:rPr>
          <w:sz w:val="28"/>
          <w:szCs w:val="28"/>
        </w:rPr>
        <w:t>This report is published pursuant to 23 U.S.C. Section 134, 49 U.S.C. Section 5304, 23 CFR Section 450 and 49 CFR Section 613, which require the preparation of an annual list of projects for which Federal funds were obligated in the previous federal fiscal year. The list of FHWA obligated projects includes highway projects described by location, phase and the amount of Federal funds obligated; and the list of FTA obligated projects includes transit projects described by recipient, the type of assistance received</w:t>
      </w:r>
      <w:r w:rsidR="001A751A" w:rsidRPr="0024216D">
        <w:rPr>
          <w:sz w:val="28"/>
          <w:szCs w:val="28"/>
        </w:rPr>
        <w:t>,</w:t>
      </w:r>
      <w:r w:rsidRPr="0024216D">
        <w:rPr>
          <w:sz w:val="28"/>
          <w:szCs w:val="28"/>
        </w:rPr>
        <w:t xml:space="preserve"> and the amount of Federal funds obligated.</w:t>
      </w:r>
    </w:p>
    <w:p w14:paraId="4D7C5011" w14:textId="77777777" w:rsidR="00725CA3" w:rsidRPr="0024216D" w:rsidRDefault="00725CA3" w:rsidP="00725CA3">
      <w:pPr>
        <w:pStyle w:val="NoSpacing"/>
        <w:jc w:val="both"/>
        <w:rPr>
          <w:b/>
          <w:i/>
          <w:sz w:val="28"/>
          <w:szCs w:val="28"/>
        </w:rPr>
      </w:pPr>
      <w:r w:rsidRPr="0024216D">
        <w:rPr>
          <w:b/>
          <w:i/>
          <w:sz w:val="28"/>
          <w:szCs w:val="28"/>
        </w:rPr>
        <w:t>Transportation projects undertaken without the use of federal funds are not identified in either list.</w:t>
      </w:r>
    </w:p>
    <w:p w14:paraId="35188A3F" w14:textId="620A4C33" w:rsidR="00F94276" w:rsidRDefault="00F94276" w:rsidP="00F94276">
      <w:pPr>
        <w:autoSpaceDE w:val="0"/>
        <w:autoSpaceDN w:val="0"/>
        <w:adjustRightInd w:val="0"/>
        <w:jc w:val="center"/>
        <w:rPr>
          <w:bCs/>
          <w:color w:val="000000"/>
          <w:szCs w:val="24"/>
          <w:shd w:val="clear" w:color="auto" w:fill="FFFFFF"/>
        </w:rPr>
      </w:pPr>
    </w:p>
    <w:p w14:paraId="1EA3AE4F" w14:textId="77777777" w:rsidR="007A5C75" w:rsidRDefault="007A5C75" w:rsidP="00F94276">
      <w:pPr>
        <w:autoSpaceDE w:val="0"/>
        <w:autoSpaceDN w:val="0"/>
        <w:adjustRightInd w:val="0"/>
        <w:jc w:val="center"/>
        <w:rPr>
          <w:bCs/>
          <w:color w:val="000000"/>
          <w:szCs w:val="24"/>
          <w:shd w:val="clear" w:color="auto" w:fill="FFFFFF"/>
        </w:rPr>
      </w:pPr>
    </w:p>
    <w:p w14:paraId="097C6636" w14:textId="6E78F0F1" w:rsidR="00707AD9" w:rsidRPr="0024216D" w:rsidRDefault="00707AD9" w:rsidP="00707AD9">
      <w:pPr>
        <w:pStyle w:val="Heading1"/>
        <w:jc w:val="center"/>
        <w:rPr>
          <w:sz w:val="36"/>
          <w:szCs w:val="36"/>
          <w:shd w:val="clear" w:color="auto" w:fill="FFFFFF"/>
        </w:rPr>
      </w:pPr>
      <w:bookmarkStart w:id="4" w:name="_Toc501028618"/>
      <w:r w:rsidRPr="0024216D">
        <w:rPr>
          <w:sz w:val="36"/>
          <w:szCs w:val="36"/>
          <w:shd w:val="clear" w:color="auto" w:fill="FFFFFF"/>
        </w:rPr>
        <w:t>Summary of Federal Transportation Obligations in FY 20</w:t>
      </w:r>
      <w:bookmarkEnd w:id="4"/>
      <w:r w:rsidR="003C30C8" w:rsidRPr="0024216D">
        <w:rPr>
          <w:sz w:val="36"/>
          <w:szCs w:val="36"/>
          <w:shd w:val="clear" w:color="auto" w:fill="FFFFFF"/>
        </w:rPr>
        <w:t>2</w:t>
      </w:r>
      <w:r w:rsidR="00A37748">
        <w:rPr>
          <w:sz w:val="36"/>
          <w:szCs w:val="36"/>
          <w:shd w:val="clear" w:color="auto" w:fill="FFFFFF"/>
        </w:rPr>
        <w:t>2</w:t>
      </w:r>
    </w:p>
    <w:p w14:paraId="0469D87F" w14:textId="77777777" w:rsidR="0064233C" w:rsidRDefault="0064233C" w:rsidP="0064233C">
      <w:pPr>
        <w:pStyle w:val="NoSpacing"/>
      </w:pPr>
    </w:p>
    <w:p w14:paraId="6BA3406C" w14:textId="60EC9D27" w:rsidR="0064233C" w:rsidRPr="0024216D" w:rsidRDefault="0064233C" w:rsidP="009729B4">
      <w:pPr>
        <w:pStyle w:val="NoSpacing"/>
        <w:jc w:val="both"/>
        <w:rPr>
          <w:sz w:val="28"/>
          <w:szCs w:val="28"/>
        </w:rPr>
      </w:pPr>
      <w:r w:rsidRPr="0024216D">
        <w:rPr>
          <w:sz w:val="28"/>
          <w:szCs w:val="28"/>
        </w:rPr>
        <w:t xml:space="preserve">As indicated in Table 1, between October 1, </w:t>
      </w:r>
      <w:proofErr w:type="gramStart"/>
      <w:r w:rsidRPr="0024216D">
        <w:rPr>
          <w:sz w:val="28"/>
          <w:szCs w:val="28"/>
        </w:rPr>
        <w:t>20</w:t>
      </w:r>
      <w:r w:rsidR="006C4147">
        <w:rPr>
          <w:sz w:val="28"/>
          <w:szCs w:val="28"/>
        </w:rPr>
        <w:t>2</w:t>
      </w:r>
      <w:r w:rsidR="00A37748">
        <w:rPr>
          <w:sz w:val="28"/>
          <w:szCs w:val="28"/>
        </w:rPr>
        <w:t>1</w:t>
      </w:r>
      <w:proofErr w:type="gramEnd"/>
      <w:r w:rsidRPr="0024216D">
        <w:rPr>
          <w:sz w:val="28"/>
          <w:szCs w:val="28"/>
        </w:rPr>
        <w:t xml:space="preserve"> and September 30, 20</w:t>
      </w:r>
      <w:r w:rsidR="003C30C8" w:rsidRPr="0024216D">
        <w:rPr>
          <w:sz w:val="28"/>
          <w:szCs w:val="28"/>
        </w:rPr>
        <w:t>2</w:t>
      </w:r>
      <w:r w:rsidR="00A37748">
        <w:rPr>
          <w:sz w:val="28"/>
          <w:szCs w:val="28"/>
        </w:rPr>
        <w:t>2</w:t>
      </w:r>
      <w:r w:rsidRPr="0024216D">
        <w:rPr>
          <w:sz w:val="28"/>
          <w:szCs w:val="28"/>
        </w:rPr>
        <w:t xml:space="preserve">, the Federal government obligated approximately </w:t>
      </w:r>
      <w:r w:rsidRPr="00D36451">
        <w:rPr>
          <w:sz w:val="28"/>
          <w:szCs w:val="28"/>
        </w:rPr>
        <w:t xml:space="preserve">$ </w:t>
      </w:r>
      <w:r w:rsidR="0097794E" w:rsidRPr="00D36451">
        <w:rPr>
          <w:sz w:val="28"/>
          <w:szCs w:val="28"/>
        </w:rPr>
        <w:t>48</w:t>
      </w:r>
      <w:r w:rsidR="002F3720" w:rsidRPr="00D36451">
        <w:rPr>
          <w:sz w:val="28"/>
          <w:szCs w:val="28"/>
        </w:rPr>
        <w:t>,</w:t>
      </w:r>
      <w:r w:rsidR="00D36451" w:rsidRPr="00D36451">
        <w:rPr>
          <w:sz w:val="28"/>
          <w:szCs w:val="28"/>
        </w:rPr>
        <w:t>7</w:t>
      </w:r>
      <w:r w:rsidR="00D36451">
        <w:rPr>
          <w:sz w:val="28"/>
          <w:szCs w:val="28"/>
        </w:rPr>
        <w:t>6</w:t>
      </w:r>
      <w:r w:rsidR="00D36451" w:rsidRPr="00D36451">
        <w:rPr>
          <w:sz w:val="28"/>
          <w:szCs w:val="28"/>
        </w:rPr>
        <w:t>1</w:t>
      </w:r>
      <w:r w:rsidR="00386C8B" w:rsidRPr="00D36451">
        <w:rPr>
          <w:sz w:val="28"/>
          <w:szCs w:val="28"/>
        </w:rPr>
        <w:t>,</w:t>
      </w:r>
      <w:r w:rsidR="00D36451">
        <w:rPr>
          <w:sz w:val="28"/>
          <w:szCs w:val="28"/>
        </w:rPr>
        <w:t>382</w:t>
      </w:r>
      <w:r w:rsidR="007B6FE0" w:rsidRPr="00386C8B">
        <w:rPr>
          <w:color w:val="FF0000"/>
          <w:sz w:val="28"/>
          <w:szCs w:val="28"/>
        </w:rPr>
        <w:t xml:space="preserve"> </w:t>
      </w:r>
      <w:r w:rsidR="007B6FE0" w:rsidRPr="00386C8B">
        <w:rPr>
          <w:sz w:val="28"/>
          <w:szCs w:val="28"/>
        </w:rPr>
        <w:t xml:space="preserve">for highway projects within the Pine Bluff – White Hall MPO area. </w:t>
      </w:r>
      <w:r w:rsidR="000B2306" w:rsidRPr="00386C8B">
        <w:rPr>
          <w:sz w:val="28"/>
          <w:szCs w:val="28"/>
        </w:rPr>
        <w:t xml:space="preserve">Transportation Alternative Program funding </w:t>
      </w:r>
      <w:r w:rsidR="00E47950" w:rsidRPr="00386C8B">
        <w:rPr>
          <w:sz w:val="28"/>
          <w:szCs w:val="28"/>
        </w:rPr>
        <w:t xml:space="preserve">received </w:t>
      </w:r>
      <w:r w:rsidR="00E47950" w:rsidRPr="00D36451">
        <w:rPr>
          <w:sz w:val="28"/>
          <w:szCs w:val="28"/>
        </w:rPr>
        <w:t xml:space="preserve">$ </w:t>
      </w:r>
      <w:r w:rsidR="00D36451" w:rsidRPr="00D36451">
        <w:rPr>
          <w:sz w:val="28"/>
          <w:szCs w:val="28"/>
        </w:rPr>
        <w:t>29,855</w:t>
      </w:r>
      <w:r w:rsidR="00D36451">
        <w:rPr>
          <w:sz w:val="28"/>
          <w:szCs w:val="28"/>
        </w:rPr>
        <w:t xml:space="preserve">. </w:t>
      </w:r>
      <w:r w:rsidR="00E47950" w:rsidRPr="0024216D">
        <w:rPr>
          <w:sz w:val="28"/>
          <w:szCs w:val="28"/>
        </w:rPr>
        <w:t>The remaining amount went toward engineering, consulting and utility relocation on other listed projects as shown in the table.</w:t>
      </w:r>
    </w:p>
    <w:p w14:paraId="70EB6997" w14:textId="77777777" w:rsidR="00E47950" w:rsidRPr="0024216D" w:rsidRDefault="00E47950" w:rsidP="009729B4">
      <w:pPr>
        <w:pStyle w:val="NoSpacing"/>
        <w:jc w:val="both"/>
        <w:rPr>
          <w:sz w:val="28"/>
          <w:szCs w:val="28"/>
        </w:rPr>
      </w:pPr>
    </w:p>
    <w:p w14:paraId="123EB786" w14:textId="28E2AC5B" w:rsidR="00707AD9" w:rsidRPr="0024216D" w:rsidRDefault="00E47950" w:rsidP="009729B4">
      <w:pPr>
        <w:pStyle w:val="NoSpacing"/>
        <w:jc w:val="both"/>
        <w:rPr>
          <w:sz w:val="28"/>
          <w:szCs w:val="28"/>
        </w:rPr>
      </w:pPr>
      <w:r w:rsidRPr="0024216D">
        <w:rPr>
          <w:sz w:val="28"/>
          <w:szCs w:val="28"/>
        </w:rPr>
        <w:t>Table 2 shows Federal obligation to local transit operations for FFY 20</w:t>
      </w:r>
      <w:r w:rsidR="00E159E2" w:rsidRPr="0024216D">
        <w:rPr>
          <w:sz w:val="28"/>
          <w:szCs w:val="28"/>
        </w:rPr>
        <w:t>2</w:t>
      </w:r>
      <w:r w:rsidR="00A37748">
        <w:rPr>
          <w:sz w:val="28"/>
          <w:szCs w:val="28"/>
        </w:rPr>
        <w:t>2</w:t>
      </w:r>
      <w:r w:rsidRPr="0024216D">
        <w:rPr>
          <w:sz w:val="28"/>
          <w:szCs w:val="28"/>
        </w:rPr>
        <w:t xml:space="preserve">. Total obligations for the Pine Bluff – White Hall MPO area </w:t>
      </w:r>
      <w:r w:rsidR="00B57921" w:rsidRPr="0024216D">
        <w:rPr>
          <w:sz w:val="28"/>
          <w:szCs w:val="28"/>
        </w:rPr>
        <w:t xml:space="preserve">amounted </w:t>
      </w:r>
      <w:r w:rsidR="009729B4" w:rsidRPr="0024216D">
        <w:rPr>
          <w:sz w:val="28"/>
          <w:szCs w:val="28"/>
        </w:rPr>
        <w:t xml:space="preserve">to </w:t>
      </w:r>
      <w:r w:rsidR="009729B4" w:rsidRPr="0097794E">
        <w:rPr>
          <w:sz w:val="28"/>
          <w:szCs w:val="28"/>
        </w:rPr>
        <w:t xml:space="preserve">$ </w:t>
      </w:r>
      <w:r w:rsidR="00386C8B" w:rsidRPr="0097794E">
        <w:rPr>
          <w:sz w:val="28"/>
          <w:szCs w:val="28"/>
        </w:rPr>
        <w:t>2,</w:t>
      </w:r>
      <w:r w:rsidR="0097794E" w:rsidRPr="0097794E">
        <w:rPr>
          <w:sz w:val="28"/>
          <w:szCs w:val="28"/>
        </w:rPr>
        <w:t>258</w:t>
      </w:r>
      <w:r w:rsidR="00386C8B" w:rsidRPr="0097794E">
        <w:rPr>
          <w:sz w:val="28"/>
          <w:szCs w:val="28"/>
        </w:rPr>
        <w:t>,</w:t>
      </w:r>
      <w:r w:rsidR="0097794E">
        <w:rPr>
          <w:sz w:val="28"/>
          <w:szCs w:val="28"/>
        </w:rPr>
        <w:t>862</w:t>
      </w:r>
      <w:r w:rsidR="009729B4" w:rsidRPr="0024216D">
        <w:rPr>
          <w:sz w:val="28"/>
          <w:szCs w:val="28"/>
        </w:rPr>
        <w:t>. This total represents an investment in capital equipment purchases of $</w:t>
      </w:r>
      <w:r w:rsidR="0066494E" w:rsidRPr="0024216D">
        <w:rPr>
          <w:sz w:val="28"/>
          <w:szCs w:val="28"/>
        </w:rPr>
        <w:t xml:space="preserve"> </w:t>
      </w:r>
      <w:r w:rsidR="00386C8B" w:rsidRPr="0097794E">
        <w:rPr>
          <w:sz w:val="28"/>
          <w:szCs w:val="28"/>
        </w:rPr>
        <w:t>1,</w:t>
      </w:r>
      <w:r w:rsidR="0097794E" w:rsidRPr="0097794E">
        <w:rPr>
          <w:sz w:val="28"/>
          <w:szCs w:val="28"/>
        </w:rPr>
        <w:t>402</w:t>
      </w:r>
      <w:r w:rsidR="00386C8B" w:rsidRPr="0097794E">
        <w:rPr>
          <w:sz w:val="28"/>
          <w:szCs w:val="28"/>
        </w:rPr>
        <w:t>,</w:t>
      </w:r>
      <w:r w:rsidR="0097794E" w:rsidRPr="0097794E">
        <w:rPr>
          <w:sz w:val="28"/>
          <w:szCs w:val="28"/>
        </w:rPr>
        <w:t>986</w:t>
      </w:r>
      <w:r w:rsidR="00386C8B">
        <w:rPr>
          <w:sz w:val="28"/>
          <w:szCs w:val="28"/>
        </w:rPr>
        <w:t xml:space="preserve"> </w:t>
      </w:r>
      <w:r w:rsidR="009729B4" w:rsidRPr="0024216D">
        <w:rPr>
          <w:sz w:val="28"/>
          <w:szCs w:val="28"/>
        </w:rPr>
        <w:t xml:space="preserve">with the remaining portion of </w:t>
      </w:r>
      <w:r w:rsidR="000F6D49" w:rsidRPr="0024216D">
        <w:rPr>
          <w:sz w:val="28"/>
          <w:szCs w:val="28"/>
        </w:rPr>
        <w:t>$</w:t>
      </w:r>
      <w:r w:rsidR="009729B4" w:rsidRPr="0024216D">
        <w:rPr>
          <w:sz w:val="28"/>
          <w:szCs w:val="28"/>
        </w:rPr>
        <w:t xml:space="preserve"> </w:t>
      </w:r>
      <w:r w:rsidR="0097794E">
        <w:rPr>
          <w:sz w:val="28"/>
          <w:szCs w:val="28"/>
        </w:rPr>
        <w:t>855</w:t>
      </w:r>
      <w:r w:rsidR="00386C8B" w:rsidRPr="0097794E">
        <w:rPr>
          <w:sz w:val="28"/>
          <w:szCs w:val="28"/>
        </w:rPr>
        <w:t>,</w:t>
      </w:r>
      <w:r w:rsidR="0097794E" w:rsidRPr="0097794E">
        <w:rPr>
          <w:sz w:val="28"/>
          <w:szCs w:val="28"/>
        </w:rPr>
        <w:t>876</w:t>
      </w:r>
      <w:r w:rsidR="009729B4" w:rsidRPr="0024216D">
        <w:rPr>
          <w:color w:val="FF0000"/>
          <w:sz w:val="28"/>
          <w:szCs w:val="28"/>
        </w:rPr>
        <w:t xml:space="preserve"> </w:t>
      </w:r>
      <w:r w:rsidR="009729B4" w:rsidRPr="0024216D">
        <w:rPr>
          <w:sz w:val="28"/>
          <w:szCs w:val="28"/>
        </w:rPr>
        <w:t xml:space="preserve">allocated to transit operations, </w:t>
      </w:r>
      <w:r w:rsidR="004D73FC" w:rsidRPr="0024216D">
        <w:rPr>
          <w:sz w:val="28"/>
          <w:szCs w:val="28"/>
        </w:rPr>
        <w:t>maintenance,</w:t>
      </w:r>
      <w:r w:rsidR="009729B4" w:rsidRPr="0024216D">
        <w:rPr>
          <w:sz w:val="28"/>
          <w:szCs w:val="28"/>
        </w:rPr>
        <w:t xml:space="preserve"> and paratransit service.</w:t>
      </w:r>
    </w:p>
    <w:p w14:paraId="0B13584A" w14:textId="77777777" w:rsidR="00707AD9" w:rsidRDefault="00707AD9" w:rsidP="00707AD9"/>
    <w:p w14:paraId="002EC2BD" w14:textId="77777777" w:rsidR="00707AD9" w:rsidRDefault="00707AD9" w:rsidP="00707AD9"/>
    <w:p w14:paraId="1CF17473" w14:textId="53645BCE" w:rsidR="00707AD9" w:rsidRDefault="0024216D" w:rsidP="00707AD9">
      <w:r>
        <w:rPr>
          <w:noProof/>
        </w:rPr>
        <mc:AlternateContent>
          <mc:Choice Requires="wps">
            <w:drawing>
              <wp:anchor distT="0" distB="0" distL="114300" distR="114300" simplePos="0" relativeHeight="251668480" behindDoc="0" locked="0" layoutInCell="1" allowOverlap="1" wp14:anchorId="1390A339" wp14:editId="45077755">
                <wp:simplePos x="0" y="0"/>
                <wp:positionH relativeFrom="column">
                  <wp:posOffset>6391275</wp:posOffset>
                </wp:positionH>
                <wp:positionV relativeFrom="paragraph">
                  <wp:posOffset>757555</wp:posOffset>
                </wp:positionV>
                <wp:extent cx="276225" cy="276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wps:spPr>
                      <wps:txbx>
                        <w:txbxContent>
                          <w:p w14:paraId="374C1A3E" w14:textId="4328B3EB" w:rsidR="004B42A9" w:rsidRPr="004B42A9" w:rsidRDefault="004B42A9">
                            <w:pPr>
                              <w:rPr>
                                <w:b/>
                                <w:bCs/>
                                <w:sz w:val="24"/>
                                <w:szCs w:val="24"/>
                              </w:rPr>
                            </w:pPr>
                            <w:r w:rsidRPr="004B42A9">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A339" id="Text Box 19" o:spid="_x0000_s1038" type="#_x0000_t202" style="position:absolute;margin-left:503.25pt;margin-top:59.65pt;width:21.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" filled="f" stroked="f" strokeweight=".5pt">
                <v:textbox>
                  <w:txbxContent>
                    <w:p w14:paraId="374C1A3E" w14:textId="4328B3EB" w:rsidR="004B42A9" w:rsidRPr="004B42A9" w:rsidRDefault="004B42A9">
                      <w:pPr>
                        <w:rPr>
                          <w:b/>
                          <w:bCs/>
                          <w:sz w:val="24"/>
                          <w:szCs w:val="24"/>
                        </w:rPr>
                      </w:pPr>
                      <w:r w:rsidRPr="004B42A9">
                        <w:rPr>
                          <w:b/>
                          <w:bCs/>
                          <w:sz w:val="24"/>
                          <w:szCs w:val="24"/>
                        </w:rPr>
                        <w:t>3</w:t>
                      </w:r>
                    </w:p>
                  </w:txbxContent>
                </v:textbox>
              </v:shape>
            </w:pict>
          </mc:Fallback>
        </mc:AlternateContent>
      </w:r>
    </w:p>
    <w:p w14:paraId="53801BE5" w14:textId="45FDF2F4" w:rsidR="00F4416F" w:rsidRDefault="00F4416F" w:rsidP="00F4416F">
      <w:pPr>
        <w:pStyle w:val="Heading1"/>
        <w:jc w:val="center"/>
        <w:rPr>
          <w:sz w:val="36"/>
          <w:szCs w:val="36"/>
        </w:rPr>
      </w:pPr>
      <w:bookmarkStart w:id="5" w:name="_Toc501028619"/>
      <w:r w:rsidRPr="0024216D">
        <w:rPr>
          <w:sz w:val="36"/>
          <w:szCs w:val="36"/>
        </w:rPr>
        <w:lastRenderedPageBreak/>
        <w:t>Listing of Federal Highway Administration Obligated Projects FFY 20</w:t>
      </w:r>
      <w:bookmarkEnd w:id="5"/>
      <w:r w:rsidR="00124AFC" w:rsidRPr="0024216D">
        <w:rPr>
          <w:sz w:val="36"/>
          <w:szCs w:val="36"/>
        </w:rPr>
        <w:t>2</w:t>
      </w:r>
      <w:r w:rsidR="00A37748">
        <w:rPr>
          <w:sz w:val="36"/>
          <w:szCs w:val="36"/>
        </w:rPr>
        <w:t>2</w:t>
      </w:r>
    </w:p>
    <w:p w14:paraId="2B0921B8" w14:textId="77777777" w:rsidR="004D58F5" w:rsidRPr="004D58F5" w:rsidRDefault="004D58F5" w:rsidP="004D58F5">
      <w:pPr>
        <w:kinsoku w:val="0"/>
        <w:overflowPunct w:val="0"/>
        <w:autoSpaceDE w:val="0"/>
        <w:autoSpaceDN w:val="0"/>
        <w:adjustRightInd w:val="0"/>
        <w:spacing w:before="1" w:after="0" w:line="240" w:lineRule="auto"/>
        <w:rPr>
          <w:rFonts w:ascii="Times New Roman" w:hAnsi="Times New Roman" w:cs="Times New Roman"/>
          <w:sz w:val="2"/>
          <w:szCs w:val="2"/>
        </w:rPr>
      </w:pPr>
    </w:p>
    <w:p w14:paraId="611EBE76" w14:textId="3AAD5609" w:rsidR="00EF6BCC" w:rsidRPr="006C4147" w:rsidRDefault="00386C8B" w:rsidP="006C4147">
      <w:pPr>
        <w:jc w:val="center"/>
      </w:pPr>
      <w:r>
        <w:rPr>
          <w:noProof/>
        </w:rPr>
        <mc:AlternateContent>
          <mc:Choice Requires="wps">
            <w:drawing>
              <wp:anchor distT="0" distB="0" distL="114300" distR="114300" simplePos="0" relativeHeight="251675648" behindDoc="0" locked="0" layoutInCell="1" allowOverlap="1" wp14:anchorId="4AAFEF92" wp14:editId="2946106A">
                <wp:simplePos x="0" y="0"/>
                <wp:positionH relativeFrom="column">
                  <wp:posOffset>6267450</wp:posOffset>
                </wp:positionH>
                <wp:positionV relativeFrom="paragraph">
                  <wp:posOffset>7895590</wp:posOffset>
                </wp:positionV>
                <wp:extent cx="26670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4EEB7DD9" w14:textId="77777777" w:rsidR="00386C8B" w:rsidRPr="004B42A9" w:rsidRDefault="00386C8B" w:rsidP="00386C8B">
                            <w:pP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EF92" id="Text Box 20" o:spid="_x0000_s1039" type="#_x0000_t202" style="position:absolute;left:0;text-align:left;margin-left:493.5pt;margin-top:621.7pt;width:2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SrGQ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" filled="f" stroked="f" strokeweight=".5pt">
                <v:textbox>
                  <w:txbxContent>
                    <w:p w14:paraId="4EEB7DD9" w14:textId="77777777" w:rsidR="00386C8B" w:rsidRPr="004B42A9" w:rsidRDefault="00386C8B" w:rsidP="00386C8B">
                      <w:pPr>
                        <w:rPr>
                          <w:b/>
                          <w:bCs/>
                          <w:sz w:val="24"/>
                          <w:szCs w:val="24"/>
                        </w:rPr>
                      </w:pPr>
                      <w:r>
                        <w:rPr>
                          <w:b/>
                          <w:bCs/>
                          <w:sz w:val="24"/>
                          <w:szCs w:val="24"/>
                        </w:rPr>
                        <w:t>4</w:t>
                      </w:r>
                    </w:p>
                  </w:txbxContent>
                </v:textbox>
              </v:shape>
            </w:pict>
          </mc:Fallback>
        </mc:AlternateContent>
      </w:r>
      <w:r w:rsidR="00C7699A" w:rsidRPr="00C7699A">
        <w:rPr>
          <w:noProof/>
        </w:rPr>
        <w:drawing>
          <wp:inline distT="0" distB="0" distL="0" distR="0" wp14:anchorId="023DCBDF" wp14:editId="1CCAAD5F">
            <wp:extent cx="7693291" cy="4495667"/>
            <wp:effectExtent l="0" t="127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58965" cy="4534044"/>
                    </a:xfrm>
                    <a:prstGeom prst="rect">
                      <a:avLst/>
                    </a:prstGeom>
                    <a:noFill/>
                    <a:ln>
                      <a:noFill/>
                    </a:ln>
                  </pic:spPr>
                </pic:pic>
              </a:graphicData>
            </a:graphic>
          </wp:inline>
        </w:drawing>
      </w:r>
    </w:p>
    <w:p w14:paraId="753011E7" w14:textId="436482AD" w:rsidR="00F4416F" w:rsidRDefault="004F216B" w:rsidP="00F4416F">
      <w:pPr>
        <w:pStyle w:val="Heading1"/>
        <w:jc w:val="center"/>
        <w:rPr>
          <w:sz w:val="36"/>
          <w:szCs w:val="36"/>
        </w:rPr>
      </w:pPr>
      <w:bookmarkStart w:id="6" w:name="_Toc501028620"/>
      <w:r w:rsidRPr="0024216D">
        <w:rPr>
          <w:sz w:val="36"/>
          <w:szCs w:val="36"/>
        </w:rPr>
        <w:lastRenderedPageBreak/>
        <w:t>L</w:t>
      </w:r>
      <w:r w:rsidR="00F4416F" w:rsidRPr="0024216D">
        <w:rPr>
          <w:sz w:val="36"/>
          <w:szCs w:val="36"/>
        </w:rPr>
        <w:t>isting of Federal Transit Administration Obligated Projects FFY 20</w:t>
      </w:r>
      <w:bookmarkEnd w:id="6"/>
      <w:r w:rsidR="00124AFC" w:rsidRPr="0024216D">
        <w:rPr>
          <w:sz w:val="36"/>
          <w:szCs w:val="36"/>
        </w:rPr>
        <w:t>2</w:t>
      </w:r>
      <w:r w:rsidR="00C7699A">
        <w:rPr>
          <w:sz w:val="36"/>
          <w:szCs w:val="36"/>
        </w:rPr>
        <w:t>2</w:t>
      </w:r>
    </w:p>
    <w:p w14:paraId="0671BBD0" w14:textId="7573F907" w:rsidR="004201E4" w:rsidRPr="004201E4" w:rsidRDefault="00624F46" w:rsidP="004201E4">
      <w:r>
        <w:rPr>
          <w:noProof/>
        </w:rPr>
        <mc:AlternateContent>
          <mc:Choice Requires="wps">
            <w:drawing>
              <wp:anchor distT="0" distB="0" distL="114300" distR="114300" simplePos="0" relativeHeight="251670528" behindDoc="0" locked="0" layoutInCell="1" allowOverlap="1" wp14:anchorId="047A9A51" wp14:editId="289892A4">
                <wp:simplePos x="0" y="0"/>
                <wp:positionH relativeFrom="column">
                  <wp:posOffset>6248400</wp:posOffset>
                </wp:positionH>
                <wp:positionV relativeFrom="paragraph">
                  <wp:posOffset>8187690</wp:posOffset>
                </wp:positionV>
                <wp:extent cx="257175"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7175" cy="266700"/>
                        </a:xfrm>
                        <a:prstGeom prst="rect">
                          <a:avLst/>
                        </a:prstGeom>
                        <a:noFill/>
                        <a:ln w="6350">
                          <a:noFill/>
                        </a:ln>
                      </wps:spPr>
                      <wps:txbx>
                        <w:txbxContent>
                          <w:p w14:paraId="10FF56D1" w14:textId="2AAD284D" w:rsidR="007A5C75" w:rsidRPr="007A5C75" w:rsidRDefault="007A5C75">
                            <w:pPr>
                              <w:rPr>
                                <w:b/>
                                <w:bCs/>
                                <w:sz w:val="24"/>
                                <w:szCs w:val="24"/>
                              </w:rPr>
                            </w:pPr>
                            <w:r w:rsidRPr="007A5C75">
                              <w:rPr>
                                <w:b/>
                                <w:bC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9A51" id="Text Box 22" o:spid="_x0000_s1040" type="#_x0000_t202" style="position:absolute;margin-left:492pt;margin-top:644.7pt;width:20.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" filled="f" stroked="f" strokeweight=".5pt">
                <v:textbox>
                  <w:txbxContent>
                    <w:p w14:paraId="10FF56D1" w14:textId="2AAD284D" w:rsidR="007A5C75" w:rsidRPr="007A5C75" w:rsidRDefault="007A5C75">
                      <w:pPr>
                        <w:rPr>
                          <w:b/>
                          <w:bCs/>
                          <w:sz w:val="24"/>
                          <w:szCs w:val="24"/>
                        </w:rPr>
                      </w:pPr>
                      <w:r w:rsidRPr="007A5C75">
                        <w:rPr>
                          <w:b/>
                          <w:bCs/>
                          <w:sz w:val="24"/>
                          <w:szCs w:val="24"/>
                        </w:rPr>
                        <w:t>5</w:t>
                      </w:r>
                    </w:p>
                  </w:txbxContent>
                </v:textbox>
              </v:shape>
            </w:pict>
          </mc:Fallback>
        </mc:AlternateContent>
      </w:r>
      <w:r>
        <w:rPr>
          <w:noProof/>
        </w:rPr>
        <w:drawing>
          <wp:anchor distT="0" distB="0" distL="91440" distR="91440" simplePos="0" relativeHeight="251677696" behindDoc="1" locked="0" layoutInCell="1" allowOverlap="1" wp14:anchorId="26E0E619" wp14:editId="1F51CF9B">
            <wp:simplePos x="0" y="0"/>
            <wp:positionH relativeFrom="column">
              <wp:posOffset>0</wp:posOffset>
            </wp:positionH>
            <wp:positionV relativeFrom="page">
              <wp:posOffset>1190625</wp:posOffset>
            </wp:positionV>
            <wp:extent cx="5942324" cy="7690104"/>
            <wp:effectExtent l="0" t="0" r="1905" b="6350"/>
            <wp:wrapTight wrapText="bothSides">
              <wp:wrapPolygon edited="0">
                <wp:start x="0" y="0"/>
                <wp:lineTo x="0" y="21564"/>
                <wp:lineTo x="21538" y="21564"/>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324" cy="7690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D7D19" w14:textId="17D192BA" w:rsidR="00690713" w:rsidRPr="0024216D" w:rsidRDefault="00690713" w:rsidP="00690713">
      <w:pPr>
        <w:pStyle w:val="Heading1"/>
        <w:jc w:val="center"/>
        <w:rPr>
          <w:sz w:val="36"/>
          <w:szCs w:val="36"/>
        </w:rPr>
      </w:pPr>
      <w:bookmarkStart w:id="7" w:name="_Toc501028621"/>
      <w:r w:rsidRPr="0024216D">
        <w:rPr>
          <w:sz w:val="36"/>
          <w:szCs w:val="36"/>
        </w:rPr>
        <w:lastRenderedPageBreak/>
        <w:t>Graphical Representations</w:t>
      </w:r>
      <w:bookmarkEnd w:id="7"/>
    </w:p>
    <w:p w14:paraId="7AE50597" w14:textId="307F9397" w:rsidR="00690713" w:rsidRDefault="00690713" w:rsidP="00690713"/>
    <w:p w14:paraId="3F146612" w14:textId="3CC44F1D" w:rsidR="00690713" w:rsidRDefault="00A0791B" w:rsidP="00690713">
      <w:pPr>
        <w:jc w:val="center"/>
      </w:pPr>
      <w:r>
        <w:rPr>
          <w:noProof/>
        </w:rPr>
        <w:drawing>
          <wp:inline distT="0" distB="0" distL="0" distR="0" wp14:anchorId="63BC8C5B" wp14:editId="4B5B9919">
            <wp:extent cx="5486400" cy="3200400"/>
            <wp:effectExtent l="19050" t="1905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9C8FE4" w14:textId="77777777" w:rsidR="009E769B" w:rsidRDefault="009E769B" w:rsidP="00690713">
      <w:pPr>
        <w:jc w:val="center"/>
      </w:pPr>
    </w:p>
    <w:p w14:paraId="6D48DF03" w14:textId="07BBE4A2" w:rsidR="009E769B" w:rsidRDefault="00386C8B" w:rsidP="00690713">
      <w:pPr>
        <w:jc w:val="center"/>
      </w:pPr>
      <w:r>
        <w:rPr>
          <w:noProof/>
        </w:rPr>
        <mc:AlternateContent>
          <mc:Choice Requires="wps">
            <w:drawing>
              <wp:anchor distT="0" distB="0" distL="114300" distR="114300" simplePos="0" relativeHeight="251671552" behindDoc="0" locked="0" layoutInCell="1" allowOverlap="1" wp14:anchorId="19862113" wp14:editId="5AF8C30A">
                <wp:simplePos x="0" y="0"/>
                <wp:positionH relativeFrom="column">
                  <wp:posOffset>6448425</wp:posOffset>
                </wp:positionH>
                <wp:positionV relativeFrom="paragraph">
                  <wp:posOffset>3660775</wp:posOffset>
                </wp:positionV>
                <wp:extent cx="266700" cy="333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6700" cy="333375"/>
                        </a:xfrm>
                        <a:prstGeom prst="rect">
                          <a:avLst/>
                        </a:prstGeom>
                        <a:noFill/>
                        <a:ln w="6350">
                          <a:noFill/>
                        </a:ln>
                      </wps:spPr>
                      <wps:txbx>
                        <w:txbxContent>
                          <w:p w14:paraId="0818F6C1" w14:textId="53860DBE" w:rsidR="007A5C75" w:rsidRPr="007A5C75" w:rsidRDefault="007A5C75">
                            <w:pPr>
                              <w:rPr>
                                <w:b/>
                                <w:bCs/>
                                <w:sz w:val="24"/>
                                <w:szCs w:val="24"/>
                              </w:rPr>
                            </w:pPr>
                            <w:r w:rsidRPr="007A5C75">
                              <w:rPr>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2113" id="Text Box 23" o:spid="_x0000_s1041" type="#_x0000_t202" style="position:absolute;left:0;text-align:left;margin-left:507.75pt;margin-top:288.25pt;width:21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" filled="f" stroked="f" strokeweight=".5pt">
                <v:textbox>
                  <w:txbxContent>
                    <w:p w14:paraId="0818F6C1" w14:textId="53860DBE" w:rsidR="007A5C75" w:rsidRPr="007A5C75" w:rsidRDefault="007A5C75">
                      <w:pPr>
                        <w:rPr>
                          <w:b/>
                          <w:bCs/>
                          <w:sz w:val="24"/>
                          <w:szCs w:val="24"/>
                        </w:rPr>
                      </w:pPr>
                      <w:r w:rsidRPr="007A5C75">
                        <w:rPr>
                          <w:b/>
                          <w:bCs/>
                          <w:sz w:val="24"/>
                          <w:szCs w:val="24"/>
                        </w:rPr>
                        <w:t>6</w:t>
                      </w:r>
                    </w:p>
                  </w:txbxContent>
                </v:textbox>
              </v:shape>
            </w:pict>
          </mc:Fallback>
        </mc:AlternateContent>
      </w:r>
      <w:r w:rsidR="00964CA5">
        <w:rPr>
          <w:noProof/>
        </w:rPr>
        <w:drawing>
          <wp:inline distT="0" distB="0" distL="0" distR="0" wp14:anchorId="39144390" wp14:editId="2F1B98D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A07758" w14:textId="56394507" w:rsidR="009729B4" w:rsidRDefault="009729B4" w:rsidP="00690713">
      <w:pPr>
        <w:jc w:val="center"/>
      </w:pPr>
    </w:p>
    <w:p w14:paraId="6A0F2B2E" w14:textId="62699667" w:rsidR="009729B4" w:rsidRDefault="009729B4" w:rsidP="00690713">
      <w:pPr>
        <w:jc w:val="center"/>
      </w:pPr>
    </w:p>
    <w:p w14:paraId="62F87719" w14:textId="0B003D88" w:rsidR="009729B4" w:rsidRDefault="009729B4" w:rsidP="00690713">
      <w:pPr>
        <w:jc w:val="center"/>
      </w:pPr>
    </w:p>
    <w:p w14:paraId="70FDEFCB" w14:textId="77777777" w:rsidR="009729B4" w:rsidRDefault="009729B4" w:rsidP="00690713">
      <w:pPr>
        <w:jc w:val="center"/>
      </w:pPr>
    </w:p>
    <w:p w14:paraId="58E5264C" w14:textId="1BE55582" w:rsidR="009729B4" w:rsidRDefault="00AD63FA" w:rsidP="00690713">
      <w:pPr>
        <w:jc w:val="center"/>
      </w:pPr>
      <w:r>
        <w:rPr>
          <w:noProof/>
        </w:rPr>
        <w:drawing>
          <wp:inline distT="0" distB="0" distL="0" distR="0" wp14:anchorId="480E2369" wp14:editId="56B8B33C">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FB0CA5" w14:textId="77777777" w:rsidR="00A433CB" w:rsidRDefault="00A433CB" w:rsidP="00690713">
      <w:pPr>
        <w:jc w:val="center"/>
      </w:pPr>
    </w:p>
    <w:p w14:paraId="5F210A61" w14:textId="3B5B3C00" w:rsidR="00A433CB" w:rsidRPr="00690713" w:rsidRDefault="00A433CB" w:rsidP="00690713">
      <w:pPr>
        <w:jc w:val="center"/>
      </w:pPr>
    </w:p>
    <w:p w14:paraId="11980F6C" w14:textId="793F4CE3" w:rsidR="009C5E72" w:rsidRDefault="009C5E72" w:rsidP="009C5E72"/>
    <w:p w14:paraId="0C758F83" w14:textId="54390C49" w:rsidR="0097794E" w:rsidRDefault="0097794E" w:rsidP="009C5E72"/>
    <w:p w14:paraId="2B994036" w14:textId="31411C7A" w:rsidR="0097794E" w:rsidRDefault="0097794E" w:rsidP="009C5E72"/>
    <w:p w14:paraId="29EE4B63" w14:textId="35CEF15A" w:rsidR="0097794E" w:rsidRDefault="0097794E" w:rsidP="009C5E72"/>
    <w:p w14:paraId="5F0DE21C" w14:textId="32A832E6" w:rsidR="0097794E" w:rsidRDefault="0097794E" w:rsidP="009C5E72"/>
    <w:p w14:paraId="79B57C84" w14:textId="4276C16C" w:rsidR="0097794E" w:rsidRDefault="0097794E" w:rsidP="009C5E72"/>
    <w:p w14:paraId="60E7349C" w14:textId="20DA1F7D" w:rsidR="0097794E" w:rsidRDefault="0097794E" w:rsidP="009C5E72"/>
    <w:p w14:paraId="6AF6B794" w14:textId="15ED9950" w:rsidR="0097794E" w:rsidRDefault="0097794E" w:rsidP="009C5E72"/>
    <w:p w14:paraId="571F3EF2" w14:textId="64BE9C2F" w:rsidR="0097794E" w:rsidRDefault="0097794E" w:rsidP="009C5E72"/>
    <w:p w14:paraId="7F7AA1D8" w14:textId="1E9FD574" w:rsidR="0097794E" w:rsidRDefault="0097794E" w:rsidP="009C5E72"/>
    <w:p w14:paraId="74CC91E3" w14:textId="77777777" w:rsidR="0097794E" w:rsidRDefault="0097794E" w:rsidP="009C5E72"/>
    <w:p w14:paraId="11945018" w14:textId="0824E298" w:rsidR="00824B09" w:rsidRDefault="00386C8B" w:rsidP="009C5E72">
      <w:r>
        <w:rPr>
          <w:noProof/>
        </w:rPr>
        <mc:AlternateContent>
          <mc:Choice Requires="wps">
            <w:drawing>
              <wp:anchor distT="0" distB="0" distL="114300" distR="114300" simplePos="0" relativeHeight="251672576" behindDoc="0" locked="0" layoutInCell="1" allowOverlap="1" wp14:anchorId="3F80B030" wp14:editId="40B97187">
                <wp:simplePos x="0" y="0"/>
                <wp:positionH relativeFrom="column">
                  <wp:posOffset>6391275</wp:posOffset>
                </wp:positionH>
                <wp:positionV relativeFrom="paragraph">
                  <wp:posOffset>514350</wp:posOffset>
                </wp:positionV>
                <wp:extent cx="304800"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800" cy="257175"/>
                        </a:xfrm>
                        <a:prstGeom prst="rect">
                          <a:avLst/>
                        </a:prstGeom>
                        <a:noFill/>
                        <a:ln w="6350">
                          <a:noFill/>
                        </a:ln>
                      </wps:spPr>
                      <wps:txbx>
                        <w:txbxContent>
                          <w:p w14:paraId="241D4D0D" w14:textId="05359DD5" w:rsidR="007A5C75" w:rsidRPr="007A5C75" w:rsidRDefault="007A5C75">
                            <w:pPr>
                              <w:rPr>
                                <w:b/>
                                <w:bCs/>
                                <w:sz w:val="24"/>
                                <w:szCs w:val="24"/>
                              </w:rPr>
                            </w:pPr>
                            <w:r w:rsidRPr="007A5C75">
                              <w:rPr>
                                <w:b/>
                                <w:bC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0B030" id="Text Box 24" o:spid="_x0000_s1042" type="#_x0000_t202" style="position:absolute;margin-left:503.25pt;margin-top:40.5pt;width:24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Cu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" filled="f" stroked="f" strokeweight=".5pt">
                <v:textbox>
                  <w:txbxContent>
                    <w:p w14:paraId="241D4D0D" w14:textId="05359DD5" w:rsidR="007A5C75" w:rsidRPr="007A5C75" w:rsidRDefault="007A5C75">
                      <w:pPr>
                        <w:rPr>
                          <w:b/>
                          <w:bCs/>
                          <w:sz w:val="24"/>
                          <w:szCs w:val="24"/>
                        </w:rPr>
                      </w:pPr>
                      <w:r w:rsidRPr="007A5C75">
                        <w:rPr>
                          <w:b/>
                          <w:bCs/>
                          <w:sz w:val="24"/>
                          <w:szCs w:val="24"/>
                        </w:rPr>
                        <w:t>7</w:t>
                      </w:r>
                    </w:p>
                  </w:txbxContent>
                </v:textbox>
              </v:shape>
            </w:pict>
          </mc:Fallback>
        </mc:AlternateContent>
      </w:r>
    </w:p>
    <w:p w14:paraId="01D1627E" w14:textId="08F05CCD" w:rsidR="00824B09" w:rsidRDefault="00824B09" w:rsidP="009C5E72"/>
    <w:p w14:paraId="58BC30F9" w14:textId="43E93E7D" w:rsidR="00824B09" w:rsidRDefault="00824B09" w:rsidP="009C5E72"/>
    <w:p w14:paraId="57D1D4CF" w14:textId="0DD1198E" w:rsidR="00824B09" w:rsidRPr="006476B6" w:rsidRDefault="004D633D" w:rsidP="004D633D">
      <w:pPr>
        <w:pStyle w:val="Heading1"/>
        <w:jc w:val="center"/>
        <w:rPr>
          <w:color w:val="auto"/>
        </w:rPr>
      </w:pPr>
      <w:bookmarkStart w:id="8" w:name="_Toc501028622"/>
      <w:bookmarkStart w:id="9" w:name="_Hlk60144646"/>
      <w:r w:rsidRPr="006476B6">
        <w:rPr>
          <w:color w:val="auto"/>
        </w:rPr>
        <w:t>APPENIX A: 20</w:t>
      </w:r>
      <w:r w:rsidR="00C350B9">
        <w:rPr>
          <w:color w:val="auto"/>
        </w:rPr>
        <w:t>21</w:t>
      </w:r>
      <w:r w:rsidRPr="006476B6">
        <w:rPr>
          <w:color w:val="auto"/>
        </w:rPr>
        <w:t>-202</w:t>
      </w:r>
      <w:r w:rsidR="00C350B9">
        <w:rPr>
          <w:color w:val="auto"/>
        </w:rPr>
        <w:t>4</w:t>
      </w:r>
      <w:r w:rsidRPr="006476B6">
        <w:rPr>
          <w:color w:val="auto"/>
        </w:rPr>
        <w:t xml:space="preserve"> </w:t>
      </w:r>
      <w:r w:rsidR="00056AB0">
        <w:rPr>
          <w:color w:val="auto"/>
        </w:rPr>
        <w:t xml:space="preserve">TIP/STIP </w:t>
      </w:r>
      <w:r w:rsidRPr="006476B6">
        <w:rPr>
          <w:color w:val="auto"/>
        </w:rPr>
        <w:t>PROJECT STATUS</w:t>
      </w:r>
      <w:bookmarkEnd w:id="8"/>
    </w:p>
    <w:tbl>
      <w:tblPr>
        <w:tblW w:w="10098" w:type="dxa"/>
        <w:jc w:val="center"/>
        <w:tblLook w:val="04A0" w:firstRow="1" w:lastRow="0" w:firstColumn="1" w:lastColumn="0" w:noHBand="0" w:noVBand="1"/>
      </w:tblPr>
      <w:tblGrid>
        <w:gridCol w:w="964"/>
        <w:gridCol w:w="1758"/>
        <w:gridCol w:w="1436"/>
        <w:gridCol w:w="3780"/>
        <w:gridCol w:w="2160"/>
      </w:tblGrid>
      <w:tr w:rsidR="002B29E4" w:rsidRPr="000B0381" w14:paraId="0F06A312"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6F1E6C4A"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b/>
                <w:bCs/>
                <w:color w:val="000000"/>
              </w:rPr>
              <w:t>Job #</w:t>
            </w:r>
          </w:p>
        </w:tc>
        <w:tc>
          <w:tcPr>
            <w:tcW w:w="1758" w:type="dxa"/>
            <w:tcBorders>
              <w:top w:val="nil"/>
              <w:left w:val="nil"/>
              <w:bottom w:val="single" w:sz="4" w:space="0" w:color="auto"/>
              <w:right w:val="single" w:sz="4" w:space="0" w:color="auto"/>
            </w:tcBorders>
            <w:shd w:val="clear" w:color="auto" w:fill="auto"/>
            <w:noWrap/>
            <w:vAlign w:val="bottom"/>
            <w:hideMark/>
          </w:tcPr>
          <w:p w14:paraId="7D2D4C0A"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b/>
                <w:bCs/>
                <w:color w:val="000000"/>
              </w:rPr>
              <w:t>County</w:t>
            </w:r>
          </w:p>
        </w:tc>
        <w:tc>
          <w:tcPr>
            <w:tcW w:w="1436" w:type="dxa"/>
            <w:tcBorders>
              <w:top w:val="nil"/>
              <w:left w:val="nil"/>
              <w:bottom w:val="single" w:sz="4" w:space="0" w:color="auto"/>
              <w:right w:val="single" w:sz="4" w:space="0" w:color="auto"/>
            </w:tcBorders>
            <w:shd w:val="clear" w:color="auto" w:fill="auto"/>
            <w:noWrap/>
            <w:vAlign w:val="bottom"/>
            <w:hideMark/>
          </w:tcPr>
          <w:p w14:paraId="4DCB10E5"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b/>
                <w:bCs/>
                <w:color w:val="000000"/>
              </w:rPr>
              <w:t>Route</w:t>
            </w:r>
          </w:p>
        </w:tc>
        <w:tc>
          <w:tcPr>
            <w:tcW w:w="3780" w:type="dxa"/>
            <w:tcBorders>
              <w:top w:val="nil"/>
              <w:left w:val="nil"/>
              <w:bottom w:val="single" w:sz="4" w:space="0" w:color="auto"/>
              <w:right w:val="single" w:sz="4" w:space="0" w:color="auto"/>
            </w:tcBorders>
            <w:shd w:val="clear" w:color="auto" w:fill="auto"/>
            <w:noWrap/>
            <w:vAlign w:val="bottom"/>
            <w:hideMark/>
          </w:tcPr>
          <w:p w14:paraId="02540560"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b/>
                <w:bCs/>
                <w:color w:val="000000"/>
              </w:rPr>
              <w:t>Name</w:t>
            </w:r>
          </w:p>
        </w:tc>
        <w:tc>
          <w:tcPr>
            <w:tcW w:w="2160" w:type="dxa"/>
            <w:tcBorders>
              <w:top w:val="nil"/>
              <w:left w:val="nil"/>
              <w:bottom w:val="single" w:sz="4" w:space="0" w:color="auto"/>
              <w:right w:val="single" w:sz="4" w:space="0" w:color="auto"/>
            </w:tcBorders>
            <w:shd w:val="clear" w:color="auto" w:fill="auto"/>
            <w:noWrap/>
            <w:vAlign w:val="bottom"/>
            <w:hideMark/>
          </w:tcPr>
          <w:p w14:paraId="6C5EE1BB"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b/>
                <w:bCs/>
                <w:color w:val="000000"/>
              </w:rPr>
              <w:t>Status</w:t>
            </w:r>
          </w:p>
        </w:tc>
      </w:tr>
      <w:tr w:rsidR="002B29E4" w:rsidRPr="000B0381" w14:paraId="732880D5"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0CAAB5BF"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color w:val="000000"/>
              </w:rPr>
              <w:t>012359</w:t>
            </w:r>
          </w:p>
        </w:tc>
        <w:tc>
          <w:tcPr>
            <w:tcW w:w="1758" w:type="dxa"/>
            <w:tcBorders>
              <w:top w:val="nil"/>
              <w:left w:val="nil"/>
              <w:bottom w:val="single" w:sz="4" w:space="0" w:color="auto"/>
              <w:right w:val="single" w:sz="4" w:space="0" w:color="auto"/>
            </w:tcBorders>
            <w:shd w:val="clear" w:color="auto" w:fill="auto"/>
            <w:noWrap/>
            <w:vAlign w:val="bottom"/>
          </w:tcPr>
          <w:p w14:paraId="0C0B0973"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1E7648F0" w14:textId="77777777" w:rsidR="002B29E4" w:rsidRPr="000B0381" w:rsidRDefault="002B29E4" w:rsidP="00B2734D">
            <w:pPr>
              <w:jc w:val="center"/>
              <w:rPr>
                <w:rFonts w:ascii="Calibri" w:eastAsia="Times New Roman" w:hAnsi="Calibri"/>
                <w:b/>
                <w:bCs/>
                <w:color w:val="000000"/>
              </w:rPr>
            </w:pPr>
            <w:r w:rsidRPr="000B0381">
              <w:rPr>
                <w:rFonts w:ascii="Calibri" w:eastAsia="Times New Roman" w:hAnsi="Calibri"/>
                <w:color w:val="000000"/>
              </w:rPr>
              <w:t>63</w:t>
            </w:r>
          </w:p>
        </w:tc>
        <w:tc>
          <w:tcPr>
            <w:tcW w:w="3780" w:type="dxa"/>
            <w:tcBorders>
              <w:top w:val="nil"/>
              <w:left w:val="nil"/>
              <w:bottom w:val="single" w:sz="4" w:space="0" w:color="auto"/>
              <w:right w:val="single" w:sz="4" w:space="0" w:color="auto"/>
            </w:tcBorders>
            <w:shd w:val="clear" w:color="auto" w:fill="auto"/>
            <w:noWrap/>
            <w:vAlign w:val="bottom"/>
          </w:tcPr>
          <w:p w14:paraId="3AD8CF98" w14:textId="77777777" w:rsidR="002B29E4" w:rsidRPr="000B0381" w:rsidRDefault="002B29E4" w:rsidP="00B2734D">
            <w:pPr>
              <w:rPr>
                <w:rFonts w:ascii="Calibri" w:eastAsia="Times New Roman" w:hAnsi="Calibri"/>
                <w:b/>
                <w:bCs/>
                <w:color w:val="000000"/>
              </w:rPr>
            </w:pPr>
            <w:proofErr w:type="spellStart"/>
            <w:r w:rsidRPr="000B0381">
              <w:rPr>
                <w:rFonts w:ascii="Calibri" w:eastAsia="Times New Roman" w:hAnsi="Calibri"/>
                <w:color w:val="000000"/>
              </w:rPr>
              <w:t>Hwys</w:t>
            </w:r>
            <w:proofErr w:type="spellEnd"/>
            <w:r w:rsidRPr="000B0381">
              <w:rPr>
                <w:rFonts w:ascii="Calibri" w:eastAsia="Times New Roman" w:hAnsi="Calibri"/>
                <w:color w:val="000000"/>
              </w:rPr>
              <w:t>. 18, 63, &amp; 167 (Sel. Secs.)</w:t>
            </w:r>
          </w:p>
        </w:tc>
        <w:tc>
          <w:tcPr>
            <w:tcW w:w="2160" w:type="dxa"/>
            <w:tcBorders>
              <w:top w:val="nil"/>
              <w:left w:val="nil"/>
              <w:bottom w:val="single" w:sz="4" w:space="0" w:color="auto"/>
              <w:right w:val="single" w:sz="4" w:space="0" w:color="auto"/>
            </w:tcBorders>
            <w:shd w:val="clear" w:color="auto" w:fill="auto"/>
            <w:noWrap/>
            <w:vAlign w:val="bottom"/>
          </w:tcPr>
          <w:p w14:paraId="2AA0BABC" w14:textId="77777777" w:rsidR="002B29E4" w:rsidRPr="00432C3F" w:rsidRDefault="002B29E4" w:rsidP="00B2734D">
            <w:pPr>
              <w:jc w:val="center"/>
              <w:rPr>
                <w:rFonts w:ascii="Calibri" w:eastAsia="Times New Roman" w:hAnsi="Calibri"/>
                <w:color w:val="000000"/>
              </w:rPr>
            </w:pPr>
            <w:r w:rsidRPr="00432C3F">
              <w:rPr>
                <w:rFonts w:ascii="Calibri" w:eastAsia="Times New Roman" w:hAnsi="Calibri"/>
                <w:color w:val="000000"/>
              </w:rPr>
              <w:t>Completed</w:t>
            </w:r>
          </w:p>
        </w:tc>
      </w:tr>
      <w:tr w:rsidR="002B29E4" w:rsidRPr="000B0381" w14:paraId="46937517"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73E3509B"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02X041</w:t>
            </w:r>
          </w:p>
        </w:tc>
        <w:tc>
          <w:tcPr>
            <w:tcW w:w="1758" w:type="dxa"/>
            <w:tcBorders>
              <w:top w:val="nil"/>
              <w:left w:val="nil"/>
              <w:bottom w:val="single" w:sz="4" w:space="0" w:color="auto"/>
              <w:right w:val="single" w:sz="4" w:space="0" w:color="auto"/>
            </w:tcBorders>
            <w:shd w:val="clear" w:color="auto" w:fill="auto"/>
            <w:noWrap/>
            <w:vAlign w:val="bottom"/>
          </w:tcPr>
          <w:p w14:paraId="7298336E"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53F9FD2B"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54</w:t>
            </w:r>
          </w:p>
        </w:tc>
        <w:tc>
          <w:tcPr>
            <w:tcW w:w="3780" w:type="dxa"/>
            <w:tcBorders>
              <w:top w:val="nil"/>
              <w:left w:val="nil"/>
              <w:bottom w:val="single" w:sz="4" w:space="0" w:color="auto"/>
              <w:right w:val="single" w:sz="4" w:space="0" w:color="auto"/>
            </w:tcBorders>
            <w:shd w:val="clear" w:color="auto" w:fill="auto"/>
            <w:noWrap/>
            <w:vAlign w:val="bottom"/>
          </w:tcPr>
          <w:p w14:paraId="38723E5A" w14:textId="77777777" w:rsidR="002B29E4" w:rsidRPr="000B0381" w:rsidRDefault="002B29E4" w:rsidP="00B2734D">
            <w:pPr>
              <w:rPr>
                <w:rFonts w:ascii="Calibri" w:eastAsia="Times New Roman" w:hAnsi="Calibri"/>
                <w:color w:val="000000"/>
              </w:rPr>
            </w:pPr>
            <w:r>
              <w:rPr>
                <w:rFonts w:ascii="Calibri" w:eastAsia="Times New Roman" w:hAnsi="Calibri"/>
                <w:color w:val="000000"/>
              </w:rPr>
              <w:t>Hwy 79 Nevins Creek Pine Bluff</w:t>
            </w:r>
          </w:p>
        </w:tc>
        <w:tc>
          <w:tcPr>
            <w:tcW w:w="2160" w:type="dxa"/>
            <w:tcBorders>
              <w:top w:val="nil"/>
              <w:left w:val="nil"/>
              <w:bottom w:val="single" w:sz="4" w:space="0" w:color="auto"/>
              <w:right w:val="single" w:sz="4" w:space="0" w:color="auto"/>
            </w:tcBorders>
            <w:shd w:val="clear" w:color="auto" w:fill="auto"/>
            <w:noWrap/>
            <w:vAlign w:val="bottom"/>
          </w:tcPr>
          <w:p w14:paraId="11CED379" w14:textId="77777777" w:rsidR="002B29E4" w:rsidRPr="007C4C62" w:rsidRDefault="002B29E4" w:rsidP="00B2734D">
            <w:pPr>
              <w:jc w:val="center"/>
              <w:rPr>
                <w:rFonts w:ascii="Calibri" w:eastAsia="Times New Roman" w:hAnsi="Calibri"/>
                <w:color w:val="000000"/>
                <w:highlight w:val="yellow"/>
              </w:rPr>
            </w:pPr>
            <w:r w:rsidRPr="00432C3F">
              <w:rPr>
                <w:rFonts w:ascii="Calibri" w:eastAsia="Times New Roman" w:hAnsi="Calibri"/>
                <w:color w:val="000000"/>
              </w:rPr>
              <w:t>Completed</w:t>
            </w:r>
          </w:p>
        </w:tc>
      </w:tr>
      <w:tr w:rsidR="002B29E4" w:rsidRPr="000B0381" w14:paraId="3D9D839A"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21FFCCAC" w14:textId="77777777" w:rsidR="002B29E4" w:rsidRDefault="002B29E4" w:rsidP="00B2734D">
            <w:pPr>
              <w:jc w:val="center"/>
              <w:rPr>
                <w:rFonts w:ascii="Calibri" w:eastAsia="Times New Roman" w:hAnsi="Calibri"/>
                <w:color w:val="000000"/>
              </w:rPr>
            </w:pPr>
            <w:r>
              <w:rPr>
                <w:rFonts w:ascii="Calibri" w:eastAsia="Times New Roman" w:hAnsi="Calibri"/>
                <w:color w:val="000000"/>
              </w:rPr>
              <w:t>020696</w:t>
            </w:r>
          </w:p>
        </w:tc>
        <w:tc>
          <w:tcPr>
            <w:tcW w:w="1758" w:type="dxa"/>
            <w:tcBorders>
              <w:top w:val="nil"/>
              <w:left w:val="nil"/>
              <w:bottom w:val="single" w:sz="4" w:space="0" w:color="auto"/>
              <w:right w:val="single" w:sz="4" w:space="0" w:color="auto"/>
            </w:tcBorders>
            <w:shd w:val="clear" w:color="auto" w:fill="auto"/>
            <w:noWrap/>
            <w:vAlign w:val="bottom"/>
          </w:tcPr>
          <w:p w14:paraId="6D5BA9BD" w14:textId="77777777" w:rsidR="002B29E4" w:rsidRDefault="002B29E4" w:rsidP="00B2734D">
            <w:pPr>
              <w:jc w:val="center"/>
              <w:rPr>
                <w:rFonts w:ascii="Calibri" w:eastAsia="Times New Roman" w:hAnsi="Calibri"/>
                <w:color w:val="000000"/>
              </w:rPr>
            </w:pPr>
            <w:r>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708BADE5" w14:textId="77777777" w:rsidR="002B29E4" w:rsidRDefault="002B29E4" w:rsidP="00B2734D">
            <w:pPr>
              <w:jc w:val="center"/>
              <w:rPr>
                <w:rFonts w:ascii="Calibri" w:eastAsia="Times New Roman" w:hAnsi="Calibri"/>
                <w:color w:val="000000"/>
              </w:rPr>
            </w:pPr>
            <w:r>
              <w:rPr>
                <w:rFonts w:ascii="Calibri" w:eastAsia="Times New Roman" w:hAnsi="Calibri"/>
                <w:color w:val="000000"/>
              </w:rPr>
              <w:t>463</w:t>
            </w:r>
          </w:p>
        </w:tc>
        <w:tc>
          <w:tcPr>
            <w:tcW w:w="3780" w:type="dxa"/>
            <w:tcBorders>
              <w:top w:val="nil"/>
              <w:left w:val="nil"/>
              <w:bottom w:val="single" w:sz="4" w:space="0" w:color="auto"/>
              <w:right w:val="single" w:sz="4" w:space="0" w:color="auto"/>
            </w:tcBorders>
            <w:shd w:val="clear" w:color="auto" w:fill="auto"/>
            <w:noWrap/>
            <w:vAlign w:val="bottom"/>
          </w:tcPr>
          <w:p w14:paraId="399B1C4F" w14:textId="77777777" w:rsidR="002B29E4" w:rsidRDefault="002B29E4" w:rsidP="00B2734D">
            <w:pPr>
              <w:rPr>
                <w:rFonts w:ascii="Calibri" w:eastAsia="Times New Roman" w:hAnsi="Calibri"/>
                <w:color w:val="000000"/>
              </w:rPr>
            </w:pPr>
            <w:r>
              <w:rPr>
                <w:rFonts w:ascii="Calibri" w:eastAsia="Times New Roman" w:hAnsi="Calibri"/>
                <w:color w:val="000000"/>
              </w:rPr>
              <w:t>S. Main St. – I-530 (Pine Bluff)</w:t>
            </w:r>
          </w:p>
        </w:tc>
        <w:tc>
          <w:tcPr>
            <w:tcW w:w="2160" w:type="dxa"/>
            <w:tcBorders>
              <w:top w:val="nil"/>
              <w:left w:val="nil"/>
              <w:bottom w:val="single" w:sz="4" w:space="0" w:color="auto"/>
              <w:right w:val="single" w:sz="4" w:space="0" w:color="auto"/>
            </w:tcBorders>
            <w:shd w:val="clear" w:color="auto" w:fill="auto"/>
            <w:noWrap/>
            <w:vAlign w:val="bottom"/>
          </w:tcPr>
          <w:p w14:paraId="0E99CEC1" w14:textId="77777777" w:rsidR="002B29E4" w:rsidRPr="007C4C62" w:rsidRDefault="002B29E4" w:rsidP="00B2734D">
            <w:pPr>
              <w:jc w:val="center"/>
              <w:rPr>
                <w:rFonts w:ascii="Calibri" w:eastAsia="Times New Roman" w:hAnsi="Calibri"/>
                <w:color w:val="000000"/>
                <w:highlight w:val="yellow"/>
              </w:rPr>
            </w:pPr>
            <w:r w:rsidRPr="006F13D6">
              <w:rPr>
                <w:rFonts w:ascii="Calibri" w:eastAsia="Times New Roman" w:hAnsi="Calibri"/>
                <w:color w:val="000000"/>
              </w:rPr>
              <w:t>In-pro</w:t>
            </w:r>
            <w:r>
              <w:rPr>
                <w:rFonts w:ascii="Calibri" w:eastAsia="Times New Roman" w:hAnsi="Calibri"/>
                <w:color w:val="000000"/>
              </w:rPr>
              <w:t>gress</w:t>
            </w:r>
          </w:p>
        </w:tc>
      </w:tr>
      <w:tr w:rsidR="002B29E4" w:rsidRPr="000B0381" w14:paraId="735F509D"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5ECE7B58"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020702</w:t>
            </w:r>
          </w:p>
        </w:tc>
        <w:tc>
          <w:tcPr>
            <w:tcW w:w="1758" w:type="dxa"/>
            <w:tcBorders>
              <w:top w:val="nil"/>
              <w:left w:val="nil"/>
              <w:bottom w:val="single" w:sz="4" w:space="0" w:color="auto"/>
              <w:right w:val="single" w:sz="4" w:space="0" w:color="auto"/>
            </w:tcBorders>
            <w:shd w:val="clear" w:color="auto" w:fill="auto"/>
            <w:noWrap/>
            <w:vAlign w:val="bottom"/>
          </w:tcPr>
          <w:p w14:paraId="325EB4FD"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76521577"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63 &amp; 65B</w:t>
            </w:r>
          </w:p>
        </w:tc>
        <w:tc>
          <w:tcPr>
            <w:tcW w:w="3780" w:type="dxa"/>
            <w:tcBorders>
              <w:top w:val="nil"/>
              <w:left w:val="nil"/>
              <w:bottom w:val="single" w:sz="4" w:space="0" w:color="auto"/>
              <w:right w:val="single" w:sz="4" w:space="0" w:color="auto"/>
            </w:tcBorders>
            <w:shd w:val="clear" w:color="auto" w:fill="auto"/>
            <w:noWrap/>
            <w:vAlign w:val="bottom"/>
          </w:tcPr>
          <w:p w14:paraId="460E61FA" w14:textId="77777777" w:rsidR="002B29E4" w:rsidRPr="000B0381" w:rsidRDefault="002B29E4" w:rsidP="00B2734D">
            <w:pPr>
              <w:rPr>
                <w:rFonts w:ascii="Calibri" w:eastAsia="Times New Roman" w:hAnsi="Calibri"/>
                <w:color w:val="000000"/>
              </w:rPr>
            </w:pPr>
            <w:r>
              <w:rPr>
                <w:rFonts w:ascii="Calibri" w:eastAsia="Times New Roman" w:hAnsi="Calibri"/>
                <w:color w:val="000000"/>
              </w:rPr>
              <w:t>1-530 to I-530 (Pine Bluff)</w:t>
            </w:r>
          </w:p>
        </w:tc>
        <w:tc>
          <w:tcPr>
            <w:tcW w:w="2160" w:type="dxa"/>
            <w:tcBorders>
              <w:top w:val="nil"/>
              <w:left w:val="nil"/>
              <w:bottom w:val="single" w:sz="4" w:space="0" w:color="auto"/>
              <w:right w:val="single" w:sz="4" w:space="0" w:color="auto"/>
            </w:tcBorders>
            <w:shd w:val="clear" w:color="auto" w:fill="auto"/>
            <w:noWrap/>
            <w:vAlign w:val="bottom"/>
          </w:tcPr>
          <w:p w14:paraId="30D19574"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Completed</w:t>
            </w:r>
          </w:p>
        </w:tc>
      </w:tr>
      <w:tr w:rsidR="002B29E4" w:rsidRPr="000B0381" w14:paraId="70570ACA"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2AA49032" w14:textId="77777777" w:rsidR="002B29E4" w:rsidRDefault="002B29E4" w:rsidP="00B2734D">
            <w:pPr>
              <w:jc w:val="center"/>
              <w:rPr>
                <w:rFonts w:ascii="Calibri" w:eastAsia="Times New Roman" w:hAnsi="Calibri"/>
                <w:color w:val="000000"/>
              </w:rPr>
            </w:pPr>
            <w:r>
              <w:rPr>
                <w:rFonts w:ascii="Calibri" w:eastAsia="Times New Roman" w:hAnsi="Calibri"/>
                <w:color w:val="000000"/>
              </w:rPr>
              <w:t>020716</w:t>
            </w:r>
          </w:p>
        </w:tc>
        <w:tc>
          <w:tcPr>
            <w:tcW w:w="1758" w:type="dxa"/>
            <w:tcBorders>
              <w:top w:val="nil"/>
              <w:left w:val="nil"/>
              <w:bottom w:val="single" w:sz="4" w:space="0" w:color="auto"/>
              <w:right w:val="single" w:sz="4" w:space="0" w:color="auto"/>
            </w:tcBorders>
            <w:shd w:val="clear" w:color="auto" w:fill="auto"/>
            <w:noWrap/>
            <w:vAlign w:val="bottom"/>
          </w:tcPr>
          <w:p w14:paraId="063C9D11"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5E6252EA" w14:textId="77777777" w:rsidR="002B29E4" w:rsidRDefault="002B29E4" w:rsidP="00B2734D">
            <w:pPr>
              <w:jc w:val="center"/>
              <w:rPr>
                <w:rFonts w:ascii="Calibri" w:eastAsia="Times New Roman" w:hAnsi="Calibri"/>
                <w:color w:val="000000"/>
              </w:rPr>
            </w:pPr>
            <w:r>
              <w:rPr>
                <w:rFonts w:ascii="Calibri" w:eastAsia="Times New Roman" w:hAnsi="Calibri"/>
                <w:color w:val="000000"/>
              </w:rPr>
              <w:t>65</w:t>
            </w:r>
          </w:p>
        </w:tc>
        <w:tc>
          <w:tcPr>
            <w:tcW w:w="3780" w:type="dxa"/>
            <w:tcBorders>
              <w:top w:val="nil"/>
              <w:left w:val="nil"/>
              <w:bottom w:val="single" w:sz="4" w:space="0" w:color="auto"/>
              <w:right w:val="single" w:sz="4" w:space="0" w:color="auto"/>
            </w:tcBorders>
            <w:shd w:val="clear" w:color="auto" w:fill="auto"/>
            <w:noWrap/>
            <w:vAlign w:val="bottom"/>
          </w:tcPr>
          <w:p w14:paraId="7D13CE9E" w14:textId="77777777" w:rsidR="002B29E4" w:rsidRDefault="002B29E4" w:rsidP="00B2734D">
            <w:pPr>
              <w:rPr>
                <w:rFonts w:ascii="Calibri" w:eastAsia="Times New Roman" w:hAnsi="Calibri"/>
                <w:color w:val="000000"/>
              </w:rPr>
            </w:pPr>
            <w:r>
              <w:rPr>
                <w:rFonts w:ascii="Calibri" w:eastAsia="Times New Roman" w:hAnsi="Calibri"/>
                <w:color w:val="000000"/>
              </w:rPr>
              <w:t>I-530 – Hwy 425 (Minor Widening)</w:t>
            </w:r>
          </w:p>
        </w:tc>
        <w:tc>
          <w:tcPr>
            <w:tcW w:w="2160" w:type="dxa"/>
            <w:tcBorders>
              <w:top w:val="nil"/>
              <w:left w:val="nil"/>
              <w:bottom w:val="single" w:sz="4" w:space="0" w:color="auto"/>
              <w:right w:val="single" w:sz="4" w:space="0" w:color="auto"/>
            </w:tcBorders>
            <w:shd w:val="clear" w:color="auto" w:fill="auto"/>
            <w:noWrap/>
            <w:vAlign w:val="bottom"/>
          </w:tcPr>
          <w:p w14:paraId="7BEA8E03" w14:textId="77777777" w:rsidR="002B29E4" w:rsidRDefault="002B29E4" w:rsidP="00B2734D">
            <w:pPr>
              <w:jc w:val="center"/>
              <w:rPr>
                <w:rFonts w:ascii="Calibri" w:eastAsia="Times New Roman" w:hAnsi="Calibri"/>
                <w:color w:val="000000"/>
              </w:rPr>
            </w:pPr>
            <w:r>
              <w:rPr>
                <w:rFonts w:ascii="Calibri" w:eastAsia="Times New Roman" w:hAnsi="Calibri"/>
                <w:color w:val="000000"/>
              </w:rPr>
              <w:t>2023</w:t>
            </w:r>
          </w:p>
        </w:tc>
      </w:tr>
      <w:tr w:rsidR="002B29E4" w:rsidRPr="000B0381" w14:paraId="607CFDEF"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5645D168" w14:textId="77777777" w:rsidR="002B29E4" w:rsidRDefault="002B29E4" w:rsidP="00B2734D">
            <w:pPr>
              <w:jc w:val="center"/>
              <w:rPr>
                <w:rFonts w:ascii="Calibri" w:eastAsia="Times New Roman" w:hAnsi="Calibri"/>
                <w:color w:val="000000"/>
              </w:rPr>
            </w:pPr>
            <w:r>
              <w:rPr>
                <w:rFonts w:ascii="Calibri" w:eastAsia="Times New Roman" w:hAnsi="Calibri"/>
                <w:color w:val="000000"/>
              </w:rPr>
              <w:t>020615</w:t>
            </w:r>
          </w:p>
        </w:tc>
        <w:tc>
          <w:tcPr>
            <w:tcW w:w="1758" w:type="dxa"/>
            <w:tcBorders>
              <w:top w:val="nil"/>
              <w:left w:val="nil"/>
              <w:bottom w:val="single" w:sz="4" w:space="0" w:color="auto"/>
              <w:right w:val="single" w:sz="4" w:space="0" w:color="auto"/>
            </w:tcBorders>
            <w:shd w:val="clear" w:color="auto" w:fill="auto"/>
            <w:noWrap/>
            <w:vAlign w:val="bottom"/>
          </w:tcPr>
          <w:p w14:paraId="4F7F5D85" w14:textId="77777777" w:rsidR="002B29E4"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64338FE1" w14:textId="77777777" w:rsidR="002B29E4" w:rsidRDefault="002B29E4" w:rsidP="00B2734D">
            <w:pPr>
              <w:jc w:val="center"/>
              <w:rPr>
                <w:rFonts w:ascii="Calibri" w:eastAsia="Times New Roman" w:hAnsi="Calibri"/>
                <w:color w:val="000000"/>
              </w:rPr>
            </w:pPr>
            <w:r>
              <w:rPr>
                <w:rFonts w:ascii="Calibri" w:eastAsia="Times New Roman" w:hAnsi="Calibri"/>
                <w:color w:val="000000"/>
              </w:rPr>
              <w:t>79</w:t>
            </w:r>
          </w:p>
        </w:tc>
        <w:tc>
          <w:tcPr>
            <w:tcW w:w="3780" w:type="dxa"/>
            <w:tcBorders>
              <w:top w:val="nil"/>
              <w:left w:val="nil"/>
              <w:bottom w:val="single" w:sz="4" w:space="0" w:color="auto"/>
              <w:right w:val="single" w:sz="4" w:space="0" w:color="auto"/>
            </w:tcBorders>
            <w:shd w:val="clear" w:color="auto" w:fill="auto"/>
            <w:noWrap/>
            <w:vAlign w:val="bottom"/>
          </w:tcPr>
          <w:p w14:paraId="29239F67" w14:textId="77777777" w:rsidR="002B29E4" w:rsidRDefault="002B29E4" w:rsidP="00B2734D">
            <w:pPr>
              <w:rPr>
                <w:rFonts w:ascii="Calibri" w:eastAsia="Times New Roman" w:hAnsi="Calibri"/>
                <w:color w:val="000000"/>
              </w:rPr>
            </w:pPr>
            <w:r>
              <w:rPr>
                <w:rFonts w:ascii="Calibri" w:eastAsia="Times New Roman" w:hAnsi="Calibri"/>
                <w:color w:val="000000"/>
              </w:rPr>
              <w:t>Pine Bluff - South</w:t>
            </w:r>
          </w:p>
        </w:tc>
        <w:tc>
          <w:tcPr>
            <w:tcW w:w="2160" w:type="dxa"/>
            <w:tcBorders>
              <w:top w:val="nil"/>
              <w:left w:val="nil"/>
              <w:bottom w:val="single" w:sz="4" w:space="0" w:color="auto"/>
              <w:right w:val="single" w:sz="4" w:space="0" w:color="auto"/>
            </w:tcBorders>
            <w:shd w:val="clear" w:color="auto" w:fill="auto"/>
            <w:noWrap/>
            <w:vAlign w:val="bottom"/>
          </w:tcPr>
          <w:p w14:paraId="56A70523" w14:textId="77777777" w:rsidR="002B29E4" w:rsidRDefault="002B29E4" w:rsidP="00B2734D">
            <w:pPr>
              <w:jc w:val="center"/>
              <w:rPr>
                <w:rFonts w:ascii="Calibri" w:eastAsia="Times New Roman" w:hAnsi="Calibri"/>
                <w:color w:val="000000"/>
              </w:rPr>
            </w:pPr>
            <w:r>
              <w:rPr>
                <w:rFonts w:ascii="Calibri" w:eastAsia="Times New Roman" w:hAnsi="Calibri"/>
                <w:color w:val="000000"/>
              </w:rPr>
              <w:t>2024</w:t>
            </w:r>
          </w:p>
        </w:tc>
      </w:tr>
      <w:tr w:rsidR="002B29E4" w:rsidRPr="000B0381" w14:paraId="5E0DD97F"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tcPr>
          <w:p w14:paraId="36269B15" w14:textId="77777777" w:rsidR="002B29E4" w:rsidRDefault="002B29E4" w:rsidP="00B2734D">
            <w:pPr>
              <w:jc w:val="center"/>
              <w:rPr>
                <w:rFonts w:ascii="Calibri" w:eastAsia="Times New Roman" w:hAnsi="Calibri"/>
                <w:color w:val="000000"/>
              </w:rPr>
            </w:pPr>
            <w:r>
              <w:rPr>
                <w:rFonts w:ascii="Calibri" w:eastAsia="Times New Roman" w:hAnsi="Calibri"/>
                <w:color w:val="000000"/>
              </w:rPr>
              <w:t>020701</w:t>
            </w:r>
          </w:p>
        </w:tc>
        <w:tc>
          <w:tcPr>
            <w:tcW w:w="1758" w:type="dxa"/>
            <w:tcBorders>
              <w:top w:val="nil"/>
              <w:left w:val="nil"/>
              <w:bottom w:val="single" w:sz="4" w:space="0" w:color="auto"/>
              <w:right w:val="single" w:sz="4" w:space="0" w:color="auto"/>
            </w:tcBorders>
            <w:shd w:val="clear" w:color="auto" w:fill="auto"/>
            <w:noWrap/>
            <w:vAlign w:val="bottom"/>
          </w:tcPr>
          <w:p w14:paraId="021845A1"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tcPr>
          <w:p w14:paraId="7833F286" w14:textId="77777777" w:rsidR="002B29E4" w:rsidRDefault="002B29E4" w:rsidP="00B2734D">
            <w:pPr>
              <w:jc w:val="center"/>
              <w:rPr>
                <w:rFonts w:ascii="Calibri" w:eastAsia="Times New Roman" w:hAnsi="Calibri"/>
                <w:color w:val="000000"/>
              </w:rPr>
            </w:pPr>
            <w:r>
              <w:rPr>
                <w:rFonts w:ascii="Calibri" w:eastAsia="Times New Roman" w:hAnsi="Calibri"/>
                <w:color w:val="000000"/>
              </w:rPr>
              <w:t>79 &amp; 79B</w:t>
            </w:r>
          </w:p>
        </w:tc>
        <w:tc>
          <w:tcPr>
            <w:tcW w:w="3780" w:type="dxa"/>
            <w:tcBorders>
              <w:top w:val="nil"/>
              <w:left w:val="nil"/>
              <w:bottom w:val="single" w:sz="4" w:space="0" w:color="auto"/>
              <w:right w:val="single" w:sz="4" w:space="0" w:color="auto"/>
            </w:tcBorders>
            <w:shd w:val="clear" w:color="auto" w:fill="auto"/>
            <w:noWrap/>
            <w:vAlign w:val="bottom"/>
          </w:tcPr>
          <w:p w14:paraId="7BEBF1FE" w14:textId="77777777" w:rsidR="002B29E4" w:rsidRDefault="002B29E4" w:rsidP="00B2734D">
            <w:pPr>
              <w:rPr>
                <w:rFonts w:ascii="Calibri" w:eastAsia="Times New Roman" w:hAnsi="Calibri"/>
                <w:color w:val="000000"/>
              </w:rPr>
            </w:pPr>
            <w:r>
              <w:rPr>
                <w:rFonts w:ascii="Calibri" w:eastAsia="Times New Roman" w:hAnsi="Calibri"/>
                <w:color w:val="000000"/>
              </w:rPr>
              <w:t>Couch Ln – Burnett St. (Pine Bluff)</w:t>
            </w:r>
          </w:p>
        </w:tc>
        <w:tc>
          <w:tcPr>
            <w:tcW w:w="2160" w:type="dxa"/>
            <w:tcBorders>
              <w:top w:val="nil"/>
              <w:left w:val="nil"/>
              <w:bottom w:val="single" w:sz="4" w:space="0" w:color="auto"/>
              <w:right w:val="single" w:sz="4" w:space="0" w:color="auto"/>
            </w:tcBorders>
            <w:shd w:val="clear" w:color="auto" w:fill="auto"/>
            <w:noWrap/>
            <w:vAlign w:val="bottom"/>
          </w:tcPr>
          <w:p w14:paraId="25AFA306" w14:textId="77777777" w:rsidR="002B29E4" w:rsidRDefault="002B29E4" w:rsidP="00B2734D">
            <w:pPr>
              <w:jc w:val="center"/>
              <w:rPr>
                <w:rFonts w:ascii="Calibri" w:eastAsia="Times New Roman" w:hAnsi="Calibri"/>
                <w:color w:val="000000"/>
              </w:rPr>
            </w:pPr>
            <w:r>
              <w:rPr>
                <w:rFonts w:ascii="Calibri" w:eastAsia="Times New Roman" w:hAnsi="Calibri"/>
                <w:color w:val="000000"/>
              </w:rPr>
              <w:t>Completed</w:t>
            </w:r>
          </w:p>
        </w:tc>
      </w:tr>
      <w:tr w:rsidR="002B29E4" w:rsidRPr="000B0381" w14:paraId="178D7AE1"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545DBF71" w14:textId="77777777" w:rsidR="002B29E4" w:rsidRPr="00541FA7" w:rsidRDefault="002B29E4" w:rsidP="00B2734D">
            <w:pPr>
              <w:jc w:val="center"/>
              <w:rPr>
                <w:rFonts w:ascii="Calibri" w:eastAsia="Times New Roman" w:hAnsi="Calibri"/>
                <w:color w:val="000000"/>
              </w:rPr>
            </w:pPr>
            <w:r w:rsidRPr="00541FA7">
              <w:rPr>
                <w:rFonts w:ascii="Calibri" w:eastAsia="Times New Roman" w:hAnsi="Calibri"/>
                <w:color w:val="000000"/>
              </w:rPr>
              <w:t>020588</w:t>
            </w:r>
          </w:p>
        </w:tc>
        <w:tc>
          <w:tcPr>
            <w:tcW w:w="1758" w:type="dxa"/>
            <w:tcBorders>
              <w:top w:val="nil"/>
              <w:left w:val="nil"/>
              <w:bottom w:val="single" w:sz="4" w:space="0" w:color="auto"/>
              <w:right w:val="single" w:sz="4" w:space="0" w:color="auto"/>
            </w:tcBorders>
            <w:shd w:val="clear" w:color="auto" w:fill="auto"/>
            <w:noWrap/>
            <w:vAlign w:val="bottom"/>
            <w:hideMark/>
          </w:tcPr>
          <w:p w14:paraId="2B8637E1" w14:textId="77777777" w:rsidR="002B29E4" w:rsidRPr="00541FA7" w:rsidRDefault="002B29E4" w:rsidP="00B2734D">
            <w:pPr>
              <w:jc w:val="center"/>
              <w:rPr>
                <w:rFonts w:ascii="Calibri" w:eastAsia="Times New Roman" w:hAnsi="Calibri"/>
                <w:color w:val="000000"/>
              </w:rPr>
            </w:pPr>
            <w:r w:rsidRPr="00541FA7">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hideMark/>
          </w:tcPr>
          <w:p w14:paraId="571A86CF" w14:textId="77777777" w:rsidR="002B29E4" w:rsidRPr="00541FA7" w:rsidRDefault="002B29E4" w:rsidP="00B2734D">
            <w:pPr>
              <w:jc w:val="center"/>
              <w:rPr>
                <w:rFonts w:ascii="Calibri" w:eastAsia="Times New Roman" w:hAnsi="Calibri"/>
                <w:color w:val="000000"/>
              </w:rPr>
            </w:pPr>
            <w:r w:rsidRPr="00541FA7">
              <w:rPr>
                <w:rFonts w:ascii="Calibri" w:eastAsia="Times New Roman" w:hAnsi="Calibri"/>
                <w:color w:val="000000"/>
              </w:rPr>
              <w:t>190</w:t>
            </w:r>
          </w:p>
        </w:tc>
        <w:tc>
          <w:tcPr>
            <w:tcW w:w="3780" w:type="dxa"/>
            <w:tcBorders>
              <w:top w:val="nil"/>
              <w:left w:val="nil"/>
              <w:bottom w:val="single" w:sz="4" w:space="0" w:color="auto"/>
              <w:right w:val="single" w:sz="4" w:space="0" w:color="auto"/>
            </w:tcBorders>
            <w:shd w:val="clear" w:color="auto" w:fill="auto"/>
            <w:noWrap/>
            <w:vAlign w:val="bottom"/>
            <w:hideMark/>
          </w:tcPr>
          <w:p w14:paraId="2FB28566" w14:textId="77777777" w:rsidR="002B29E4" w:rsidRPr="00541FA7" w:rsidRDefault="002B29E4" w:rsidP="00B2734D">
            <w:pPr>
              <w:rPr>
                <w:rFonts w:ascii="Calibri" w:eastAsia="Times New Roman" w:hAnsi="Calibri"/>
                <w:color w:val="000000"/>
              </w:rPr>
            </w:pPr>
            <w:r w:rsidRPr="00541FA7">
              <w:rPr>
                <w:rFonts w:ascii="Calibri" w:eastAsia="Times New Roman" w:hAnsi="Calibri"/>
                <w:color w:val="000000"/>
              </w:rPr>
              <w:t xml:space="preserve">11th Ave.- Harding Ave </w:t>
            </w:r>
          </w:p>
        </w:tc>
        <w:tc>
          <w:tcPr>
            <w:tcW w:w="2160" w:type="dxa"/>
            <w:tcBorders>
              <w:top w:val="nil"/>
              <w:left w:val="nil"/>
              <w:bottom w:val="single" w:sz="4" w:space="0" w:color="auto"/>
              <w:right w:val="single" w:sz="4" w:space="0" w:color="auto"/>
            </w:tcBorders>
            <w:shd w:val="clear" w:color="auto" w:fill="auto"/>
            <w:noWrap/>
            <w:vAlign w:val="bottom"/>
            <w:hideMark/>
          </w:tcPr>
          <w:p w14:paraId="6EB4577E"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Awarded</w:t>
            </w:r>
          </w:p>
        </w:tc>
      </w:tr>
      <w:tr w:rsidR="002B29E4" w:rsidRPr="000B0381" w14:paraId="66329B3D"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29AFD831"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020628</w:t>
            </w:r>
          </w:p>
        </w:tc>
        <w:tc>
          <w:tcPr>
            <w:tcW w:w="1758" w:type="dxa"/>
            <w:tcBorders>
              <w:top w:val="nil"/>
              <w:left w:val="nil"/>
              <w:bottom w:val="single" w:sz="4" w:space="0" w:color="auto"/>
              <w:right w:val="single" w:sz="4" w:space="0" w:color="auto"/>
            </w:tcBorders>
            <w:shd w:val="clear" w:color="auto" w:fill="auto"/>
            <w:noWrap/>
            <w:vAlign w:val="bottom"/>
            <w:hideMark/>
          </w:tcPr>
          <w:p w14:paraId="5A058A18"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hideMark/>
          </w:tcPr>
          <w:p w14:paraId="218FA0B3"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190</w:t>
            </w:r>
          </w:p>
        </w:tc>
        <w:tc>
          <w:tcPr>
            <w:tcW w:w="3780" w:type="dxa"/>
            <w:tcBorders>
              <w:top w:val="nil"/>
              <w:left w:val="nil"/>
              <w:bottom w:val="single" w:sz="4" w:space="0" w:color="auto"/>
              <w:right w:val="single" w:sz="4" w:space="0" w:color="auto"/>
            </w:tcBorders>
            <w:shd w:val="clear" w:color="auto" w:fill="auto"/>
            <w:noWrap/>
            <w:vAlign w:val="bottom"/>
            <w:hideMark/>
          </w:tcPr>
          <w:p w14:paraId="1E14AEAC" w14:textId="77777777" w:rsidR="002B29E4" w:rsidRPr="000B0381" w:rsidRDefault="002B29E4" w:rsidP="00B2734D">
            <w:pPr>
              <w:rPr>
                <w:rFonts w:ascii="Calibri" w:eastAsia="Times New Roman" w:hAnsi="Calibri"/>
                <w:color w:val="000000"/>
              </w:rPr>
            </w:pPr>
            <w:r w:rsidRPr="000B0381">
              <w:rPr>
                <w:rFonts w:ascii="Calibri" w:eastAsia="Times New Roman" w:hAnsi="Calibri"/>
                <w:color w:val="000000"/>
              </w:rPr>
              <w:t>I-530 -Hwy 79B (Franklin &amp; 6th)</w:t>
            </w:r>
          </w:p>
        </w:tc>
        <w:tc>
          <w:tcPr>
            <w:tcW w:w="2160" w:type="dxa"/>
            <w:tcBorders>
              <w:top w:val="nil"/>
              <w:left w:val="nil"/>
              <w:bottom w:val="single" w:sz="4" w:space="0" w:color="auto"/>
              <w:right w:val="single" w:sz="4" w:space="0" w:color="auto"/>
            </w:tcBorders>
            <w:shd w:val="clear" w:color="auto" w:fill="auto"/>
            <w:noWrap/>
            <w:vAlign w:val="bottom"/>
            <w:hideMark/>
          </w:tcPr>
          <w:p w14:paraId="1A7DC671"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2023</w:t>
            </w:r>
          </w:p>
        </w:tc>
      </w:tr>
      <w:tr w:rsidR="002B29E4" w:rsidRPr="000B0381" w14:paraId="15319569"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3E7A6A39"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02X119</w:t>
            </w:r>
          </w:p>
        </w:tc>
        <w:tc>
          <w:tcPr>
            <w:tcW w:w="1758" w:type="dxa"/>
            <w:tcBorders>
              <w:top w:val="nil"/>
              <w:left w:val="nil"/>
              <w:bottom w:val="single" w:sz="4" w:space="0" w:color="auto"/>
              <w:right w:val="single" w:sz="4" w:space="0" w:color="auto"/>
            </w:tcBorders>
            <w:shd w:val="clear" w:color="auto" w:fill="auto"/>
            <w:noWrap/>
            <w:vAlign w:val="bottom"/>
            <w:hideMark/>
          </w:tcPr>
          <w:p w14:paraId="7949D83B"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hideMark/>
          </w:tcPr>
          <w:p w14:paraId="20F9533C"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256</w:t>
            </w:r>
          </w:p>
        </w:tc>
        <w:tc>
          <w:tcPr>
            <w:tcW w:w="3780" w:type="dxa"/>
            <w:tcBorders>
              <w:top w:val="nil"/>
              <w:left w:val="nil"/>
              <w:bottom w:val="single" w:sz="4" w:space="0" w:color="auto"/>
              <w:right w:val="single" w:sz="4" w:space="0" w:color="auto"/>
            </w:tcBorders>
            <w:shd w:val="clear" w:color="auto" w:fill="auto"/>
            <w:noWrap/>
            <w:vAlign w:val="bottom"/>
            <w:hideMark/>
          </w:tcPr>
          <w:p w14:paraId="17FAEBC2" w14:textId="77777777" w:rsidR="002B29E4" w:rsidRPr="000B0381" w:rsidRDefault="002B29E4" w:rsidP="00B2734D">
            <w:pPr>
              <w:rPr>
                <w:rFonts w:ascii="Calibri" w:eastAsia="Times New Roman" w:hAnsi="Calibri"/>
                <w:color w:val="000000"/>
              </w:rPr>
            </w:pPr>
            <w:r>
              <w:rPr>
                <w:rFonts w:ascii="Calibri" w:eastAsia="Times New Roman" w:hAnsi="Calibri"/>
                <w:color w:val="000000"/>
              </w:rPr>
              <w:t>I-530 – Baldwin Rd (White Hall)</w:t>
            </w:r>
          </w:p>
        </w:tc>
        <w:tc>
          <w:tcPr>
            <w:tcW w:w="2160" w:type="dxa"/>
            <w:tcBorders>
              <w:top w:val="nil"/>
              <w:left w:val="nil"/>
              <w:bottom w:val="single" w:sz="4" w:space="0" w:color="auto"/>
              <w:right w:val="single" w:sz="4" w:space="0" w:color="auto"/>
            </w:tcBorders>
            <w:shd w:val="clear" w:color="auto" w:fill="auto"/>
            <w:noWrap/>
            <w:vAlign w:val="bottom"/>
            <w:hideMark/>
          </w:tcPr>
          <w:p w14:paraId="1033257B"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TBD</w:t>
            </w:r>
          </w:p>
        </w:tc>
      </w:tr>
      <w:tr w:rsidR="002B29E4" w:rsidRPr="000B0381" w14:paraId="11F73BE3"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2A3D99B0"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02X143</w:t>
            </w:r>
          </w:p>
        </w:tc>
        <w:tc>
          <w:tcPr>
            <w:tcW w:w="1758" w:type="dxa"/>
            <w:tcBorders>
              <w:top w:val="nil"/>
              <w:left w:val="nil"/>
              <w:bottom w:val="single" w:sz="4" w:space="0" w:color="auto"/>
              <w:right w:val="single" w:sz="4" w:space="0" w:color="auto"/>
            </w:tcBorders>
            <w:shd w:val="clear" w:color="auto" w:fill="auto"/>
            <w:noWrap/>
            <w:vAlign w:val="bottom"/>
            <w:hideMark/>
          </w:tcPr>
          <w:p w14:paraId="183DC5CA"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Grant/Jefferson</w:t>
            </w:r>
          </w:p>
        </w:tc>
        <w:tc>
          <w:tcPr>
            <w:tcW w:w="1436" w:type="dxa"/>
            <w:tcBorders>
              <w:top w:val="nil"/>
              <w:left w:val="nil"/>
              <w:bottom w:val="single" w:sz="4" w:space="0" w:color="auto"/>
              <w:right w:val="single" w:sz="4" w:space="0" w:color="auto"/>
            </w:tcBorders>
            <w:shd w:val="clear" w:color="auto" w:fill="auto"/>
            <w:noWrap/>
            <w:vAlign w:val="bottom"/>
            <w:hideMark/>
          </w:tcPr>
          <w:p w14:paraId="14D9897D"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270</w:t>
            </w:r>
          </w:p>
        </w:tc>
        <w:tc>
          <w:tcPr>
            <w:tcW w:w="3780" w:type="dxa"/>
            <w:tcBorders>
              <w:top w:val="nil"/>
              <w:left w:val="nil"/>
              <w:bottom w:val="single" w:sz="4" w:space="0" w:color="auto"/>
              <w:right w:val="single" w:sz="4" w:space="0" w:color="auto"/>
            </w:tcBorders>
            <w:shd w:val="clear" w:color="auto" w:fill="auto"/>
            <w:noWrap/>
            <w:vAlign w:val="bottom"/>
          </w:tcPr>
          <w:p w14:paraId="787C2F3D" w14:textId="77777777" w:rsidR="002B29E4" w:rsidRPr="00ED4E7C" w:rsidRDefault="002B29E4" w:rsidP="00B2734D">
            <w:pPr>
              <w:rPr>
                <w:rFonts w:ascii="Calibri" w:eastAsia="Times New Roman" w:hAnsi="Calibri"/>
                <w:color w:val="000000"/>
              </w:rPr>
            </w:pPr>
            <w:r w:rsidRPr="00ED4E7C">
              <w:rPr>
                <w:rFonts w:ascii="Calibri" w:eastAsia="Times New Roman" w:hAnsi="Calibri"/>
                <w:color w:val="000000"/>
              </w:rPr>
              <w:t>Hurricane Creek – Hwy 104 (Sel. Secs)</w:t>
            </w:r>
          </w:p>
        </w:tc>
        <w:tc>
          <w:tcPr>
            <w:tcW w:w="2160" w:type="dxa"/>
            <w:tcBorders>
              <w:top w:val="nil"/>
              <w:left w:val="nil"/>
              <w:bottom w:val="single" w:sz="4" w:space="0" w:color="auto"/>
              <w:right w:val="single" w:sz="4" w:space="0" w:color="auto"/>
            </w:tcBorders>
            <w:shd w:val="clear" w:color="auto" w:fill="auto"/>
            <w:noWrap/>
            <w:vAlign w:val="bottom"/>
            <w:hideMark/>
          </w:tcPr>
          <w:p w14:paraId="4F2D2527"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TBD</w:t>
            </w:r>
          </w:p>
        </w:tc>
      </w:tr>
      <w:tr w:rsidR="002B29E4" w:rsidRPr="000B0381" w14:paraId="205D2698"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54C12A76"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020626</w:t>
            </w:r>
          </w:p>
        </w:tc>
        <w:tc>
          <w:tcPr>
            <w:tcW w:w="1758" w:type="dxa"/>
            <w:tcBorders>
              <w:top w:val="nil"/>
              <w:left w:val="nil"/>
              <w:bottom w:val="single" w:sz="4" w:space="0" w:color="auto"/>
              <w:right w:val="single" w:sz="4" w:space="0" w:color="auto"/>
            </w:tcBorders>
            <w:shd w:val="clear" w:color="auto" w:fill="auto"/>
            <w:noWrap/>
            <w:vAlign w:val="bottom"/>
            <w:hideMark/>
          </w:tcPr>
          <w:p w14:paraId="1186D726"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hideMark/>
          </w:tcPr>
          <w:p w14:paraId="7CF87DF4" w14:textId="77777777" w:rsidR="002B29E4" w:rsidRPr="00ED4E7C" w:rsidRDefault="002B29E4" w:rsidP="00B2734D">
            <w:pPr>
              <w:jc w:val="center"/>
              <w:rPr>
                <w:rFonts w:ascii="Calibri" w:eastAsia="Times New Roman" w:hAnsi="Calibri"/>
                <w:color w:val="000000"/>
              </w:rPr>
            </w:pPr>
            <w:r w:rsidRPr="00ED4E7C">
              <w:rPr>
                <w:rFonts w:ascii="Calibri" w:eastAsia="Times New Roman" w:hAnsi="Calibri"/>
                <w:color w:val="000000"/>
              </w:rPr>
              <w:t>270 / 365</w:t>
            </w:r>
            <w:r>
              <w:rPr>
                <w:rFonts w:ascii="Calibri" w:eastAsia="Times New Roman" w:hAnsi="Calibri"/>
                <w:color w:val="000000"/>
              </w:rPr>
              <w:t xml:space="preserve"> </w:t>
            </w:r>
            <w:r w:rsidRPr="00ED4E7C">
              <w:rPr>
                <w:rFonts w:ascii="Calibri" w:eastAsia="Times New Roman" w:hAnsi="Calibri"/>
                <w:color w:val="000000"/>
              </w:rPr>
              <w:t>S</w:t>
            </w:r>
          </w:p>
        </w:tc>
        <w:tc>
          <w:tcPr>
            <w:tcW w:w="3780" w:type="dxa"/>
            <w:tcBorders>
              <w:top w:val="nil"/>
              <w:left w:val="nil"/>
              <w:bottom w:val="single" w:sz="4" w:space="0" w:color="auto"/>
              <w:right w:val="single" w:sz="4" w:space="0" w:color="auto"/>
            </w:tcBorders>
            <w:shd w:val="clear" w:color="auto" w:fill="auto"/>
            <w:noWrap/>
            <w:vAlign w:val="bottom"/>
            <w:hideMark/>
          </w:tcPr>
          <w:p w14:paraId="6404FFD6" w14:textId="77777777" w:rsidR="002B29E4" w:rsidRPr="000B0381" w:rsidRDefault="002B29E4" w:rsidP="00B2734D">
            <w:pPr>
              <w:rPr>
                <w:rFonts w:ascii="Calibri" w:eastAsia="Times New Roman" w:hAnsi="Calibri"/>
                <w:color w:val="000000"/>
              </w:rPr>
            </w:pPr>
            <w:r w:rsidRPr="000B0381">
              <w:rPr>
                <w:rFonts w:ascii="Calibri" w:eastAsia="Times New Roman" w:hAnsi="Calibri"/>
                <w:color w:val="000000"/>
              </w:rPr>
              <w:t>Hwy 104 - Hwy 365</w:t>
            </w:r>
          </w:p>
        </w:tc>
        <w:tc>
          <w:tcPr>
            <w:tcW w:w="2160" w:type="dxa"/>
            <w:tcBorders>
              <w:top w:val="nil"/>
              <w:left w:val="nil"/>
              <w:bottom w:val="single" w:sz="4" w:space="0" w:color="auto"/>
              <w:right w:val="single" w:sz="4" w:space="0" w:color="auto"/>
            </w:tcBorders>
            <w:shd w:val="clear" w:color="auto" w:fill="auto"/>
            <w:noWrap/>
            <w:vAlign w:val="bottom"/>
            <w:hideMark/>
          </w:tcPr>
          <w:p w14:paraId="2ED79ADF"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2023</w:t>
            </w:r>
          </w:p>
        </w:tc>
      </w:tr>
      <w:tr w:rsidR="002B29E4" w:rsidRPr="000B0381" w14:paraId="742F61C2"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309E56EF"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020661</w:t>
            </w:r>
          </w:p>
        </w:tc>
        <w:tc>
          <w:tcPr>
            <w:tcW w:w="1758" w:type="dxa"/>
            <w:tcBorders>
              <w:top w:val="nil"/>
              <w:left w:val="nil"/>
              <w:bottom w:val="single" w:sz="4" w:space="0" w:color="auto"/>
              <w:right w:val="single" w:sz="4" w:space="0" w:color="auto"/>
            </w:tcBorders>
            <w:shd w:val="clear" w:color="auto" w:fill="auto"/>
            <w:noWrap/>
            <w:vAlign w:val="bottom"/>
            <w:hideMark/>
          </w:tcPr>
          <w:p w14:paraId="4579CDC4" w14:textId="77777777" w:rsidR="002B29E4" w:rsidRPr="000B0381" w:rsidRDefault="002B29E4" w:rsidP="00B2734D">
            <w:pPr>
              <w:jc w:val="center"/>
              <w:rPr>
                <w:rFonts w:ascii="Calibri" w:eastAsia="Times New Roman" w:hAnsi="Calibri"/>
                <w:color w:val="000000"/>
              </w:rPr>
            </w:pPr>
            <w:r w:rsidRPr="000B0381">
              <w:rPr>
                <w:rFonts w:ascii="Calibri" w:eastAsia="Times New Roman" w:hAnsi="Calibri"/>
                <w:color w:val="000000"/>
              </w:rPr>
              <w:t>Jefferson</w:t>
            </w:r>
          </w:p>
        </w:tc>
        <w:tc>
          <w:tcPr>
            <w:tcW w:w="1436" w:type="dxa"/>
            <w:tcBorders>
              <w:top w:val="nil"/>
              <w:left w:val="nil"/>
              <w:bottom w:val="single" w:sz="4" w:space="0" w:color="auto"/>
              <w:right w:val="single" w:sz="4" w:space="0" w:color="auto"/>
            </w:tcBorders>
            <w:shd w:val="clear" w:color="auto" w:fill="auto"/>
            <w:noWrap/>
            <w:vAlign w:val="bottom"/>
            <w:hideMark/>
          </w:tcPr>
          <w:p w14:paraId="6CD7A1DB" w14:textId="77777777" w:rsidR="002B29E4" w:rsidRPr="002B59FB" w:rsidRDefault="002B29E4" w:rsidP="00B2734D">
            <w:pPr>
              <w:jc w:val="center"/>
              <w:rPr>
                <w:rFonts w:ascii="Calibri" w:eastAsia="Times New Roman" w:hAnsi="Calibri"/>
                <w:color w:val="000000"/>
              </w:rPr>
            </w:pPr>
            <w:r w:rsidRPr="002B59FB">
              <w:rPr>
                <w:rFonts w:ascii="Calibri" w:eastAsia="Times New Roman" w:hAnsi="Calibri"/>
                <w:color w:val="000000"/>
              </w:rPr>
              <w:t>I-530</w:t>
            </w:r>
          </w:p>
        </w:tc>
        <w:tc>
          <w:tcPr>
            <w:tcW w:w="3780" w:type="dxa"/>
            <w:tcBorders>
              <w:top w:val="nil"/>
              <w:left w:val="nil"/>
              <w:bottom w:val="single" w:sz="4" w:space="0" w:color="auto"/>
              <w:right w:val="single" w:sz="4" w:space="0" w:color="auto"/>
            </w:tcBorders>
            <w:shd w:val="clear" w:color="auto" w:fill="auto"/>
            <w:noWrap/>
            <w:vAlign w:val="bottom"/>
          </w:tcPr>
          <w:p w14:paraId="27693D9B" w14:textId="77777777" w:rsidR="002B29E4" w:rsidRPr="000B0381" w:rsidRDefault="002B29E4" w:rsidP="00B2734D">
            <w:pPr>
              <w:rPr>
                <w:rFonts w:ascii="Calibri" w:eastAsia="Times New Roman" w:hAnsi="Calibri"/>
                <w:color w:val="000000"/>
              </w:rPr>
            </w:pPr>
            <w:r>
              <w:rPr>
                <w:rFonts w:ascii="Calibri" w:eastAsia="Times New Roman" w:hAnsi="Calibri"/>
                <w:color w:val="000000"/>
              </w:rPr>
              <w:t xml:space="preserve">I-530 Access </w:t>
            </w:r>
            <w:proofErr w:type="spellStart"/>
            <w:r>
              <w:rPr>
                <w:rFonts w:ascii="Calibri" w:eastAsia="Times New Roman" w:hAnsi="Calibri"/>
                <w:color w:val="000000"/>
              </w:rPr>
              <w:t>Imprvts</w:t>
            </w:r>
            <w:proofErr w:type="spellEnd"/>
            <w:r>
              <w:rPr>
                <w:rFonts w:ascii="Calibri" w:eastAsia="Times New Roman" w:hAnsi="Calibri"/>
                <w:color w:val="000000"/>
              </w:rPr>
              <w:t xml:space="preserve"> (Pine Bluff)</w:t>
            </w:r>
          </w:p>
        </w:tc>
        <w:tc>
          <w:tcPr>
            <w:tcW w:w="2160" w:type="dxa"/>
            <w:tcBorders>
              <w:top w:val="nil"/>
              <w:left w:val="nil"/>
              <w:bottom w:val="single" w:sz="4" w:space="0" w:color="auto"/>
              <w:right w:val="single" w:sz="4" w:space="0" w:color="auto"/>
            </w:tcBorders>
            <w:shd w:val="clear" w:color="auto" w:fill="auto"/>
            <w:noWrap/>
            <w:vAlign w:val="bottom"/>
          </w:tcPr>
          <w:p w14:paraId="0B6D1E48" w14:textId="77777777" w:rsidR="002B29E4" w:rsidRPr="000B0381" w:rsidRDefault="002B29E4" w:rsidP="00B2734D">
            <w:pPr>
              <w:jc w:val="center"/>
              <w:rPr>
                <w:rFonts w:ascii="Calibri" w:eastAsia="Times New Roman" w:hAnsi="Calibri"/>
                <w:color w:val="000000"/>
              </w:rPr>
            </w:pPr>
            <w:r>
              <w:rPr>
                <w:rFonts w:ascii="Calibri" w:eastAsia="Times New Roman" w:hAnsi="Calibri"/>
                <w:color w:val="000000"/>
              </w:rPr>
              <w:t>2024</w:t>
            </w:r>
          </w:p>
        </w:tc>
      </w:tr>
      <w:tr w:rsidR="002B29E4" w:rsidRPr="000B0381" w14:paraId="622B7692" w14:textId="77777777" w:rsidTr="002B29E4">
        <w:trPr>
          <w:trHeight w:val="402"/>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58C632C1" w14:textId="77777777" w:rsidR="002B29E4" w:rsidRPr="000B0381" w:rsidRDefault="002B29E4" w:rsidP="00B2734D">
            <w:pPr>
              <w:jc w:val="center"/>
              <w:rPr>
                <w:rFonts w:ascii="Calibri" w:eastAsia="Times New Roman" w:hAnsi="Calibri"/>
                <w:color w:val="000000"/>
              </w:rPr>
            </w:pPr>
          </w:p>
        </w:tc>
        <w:tc>
          <w:tcPr>
            <w:tcW w:w="1758" w:type="dxa"/>
            <w:tcBorders>
              <w:top w:val="nil"/>
              <w:left w:val="nil"/>
              <w:bottom w:val="single" w:sz="4" w:space="0" w:color="auto"/>
              <w:right w:val="single" w:sz="4" w:space="0" w:color="auto"/>
            </w:tcBorders>
            <w:shd w:val="clear" w:color="auto" w:fill="auto"/>
            <w:noWrap/>
            <w:vAlign w:val="bottom"/>
            <w:hideMark/>
          </w:tcPr>
          <w:p w14:paraId="469609E1" w14:textId="77777777" w:rsidR="002B29E4" w:rsidRPr="000B0381" w:rsidRDefault="002B29E4" w:rsidP="00B2734D">
            <w:pPr>
              <w:jc w:val="center"/>
              <w:rPr>
                <w:rFonts w:ascii="Calibri" w:eastAsia="Times New Roman" w:hAnsi="Calibri"/>
                <w:color w:val="000000"/>
              </w:rPr>
            </w:pPr>
          </w:p>
        </w:tc>
        <w:tc>
          <w:tcPr>
            <w:tcW w:w="1436" w:type="dxa"/>
            <w:tcBorders>
              <w:top w:val="nil"/>
              <w:left w:val="nil"/>
              <w:bottom w:val="single" w:sz="4" w:space="0" w:color="auto"/>
              <w:right w:val="single" w:sz="4" w:space="0" w:color="auto"/>
            </w:tcBorders>
            <w:shd w:val="clear" w:color="auto" w:fill="auto"/>
            <w:noWrap/>
            <w:vAlign w:val="bottom"/>
            <w:hideMark/>
          </w:tcPr>
          <w:p w14:paraId="0505C892" w14:textId="77777777" w:rsidR="002B29E4" w:rsidRPr="000B0381" w:rsidRDefault="002B29E4" w:rsidP="00B2734D">
            <w:pPr>
              <w:jc w:val="center"/>
              <w:rPr>
                <w:rFonts w:ascii="Calibri" w:eastAsia="Times New Roman" w:hAnsi="Calibri"/>
                <w:color w:val="000000"/>
              </w:rPr>
            </w:pPr>
          </w:p>
        </w:tc>
        <w:tc>
          <w:tcPr>
            <w:tcW w:w="3780" w:type="dxa"/>
            <w:tcBorders>
              <w:top w:val="nil"/>
              <w:left w:val="nil"/>
              <w:bottom w:val="single" w:sz="4" w:space="0" w:color="auto"/>
              <w:right w:val="single" w:sz="4" w:space="0" w:color="auto"/>
            </w:tcBorders>
            <w:shd w:val="clear" w:color="auto" w:fill="auto"/>
            <w:noWrap/>
            <w:vAlign w:val="bottom"/>
            <w:hideMark/>
          </w:tcPr>
          <w:p w14:paraId="49EC359F" w14:textId="77777777" w:rsidR="002B29E4" w:rsidRPr="000B0381" w:rsidRDefault="002B29E4" w:rsidP="00B2734D">
            <w:pPr>
              <w:rPr>
                <w:rFonts w:ascii="Calibri" w:eastAsia="Times New Roman" w:hAnsi="Calibri"/>
                <w:color w:val="000000"/>
              </w:rPr>
            </w:pPr>
          </w:p>
        </w:tc>
        <w:tc>
          <w:tcPr>
            <w:tcW w:w="2160" w:type="dxa"/>
            <w:tcBorders>
              <w:top w:val="nil"/>
              <w:left w:val="nil"/>
              <w:bottom w:val="single" w:sz="4" w:space="0" w:color="auto"/>
              <w:right w:val="single" w:sz="4" w:space="0" w:color="auto"/>
            </w:tcBorders>
            <w:shd w:val="clear" w:color="auto" w:fill="auto"/>
            <w:noWrap/>
            <w:vAlign w:val="bottom"/>
            <w:hideMark/>
          </w:tcPr>
          <w:p w14:paraId="05D1F187" w14:textId="77777777" w:rsidR="002B29E4" w:rsidRPr="000B0381" w:rsidRDefault="002B29E4" w:rsidP="00B2734D">
            <w:pPr>
              <w:jc w:val="center"/>
              <w:rPr>
                <w:rFonts w:ascii="Calibri" w:eastAsia="Times New Roman" w:hAnsi="Calibri"/>
                <w:color w:val="000000"/>
              </w:rPr>
            </w:pPr>
          </w:p>
        </w:tc>
      </w:tr>
    </w:tbl>
    <w:bookmarkEnd w:id="9"/>
    <w:p w14:paraId="46B0656D" w14:textId="09FFE4A0" w:rsidR="00824B09" w:rsidRPr="009C5E72" w:rsidRDefault="002B29E4" w:rsidP="002B29E4">
      <w:pPr>
        <w:pStyle w:val="ListParagraph"/>
      </w:pPr>
      <w:r>
        <w:rPr>
          <w:noProof/>
        </w:rPr>
        <mc:AlternateContent>
          <mc:Choice Requires="wps">
            <w:drawing>
              <wp:anchor distT="0" distB="0" distL="114300" distR="114300" simplePos="0" relativeHeight="251679744" behindDoc="0" locked="0" layoutInCell="1" allowOverlap="1" wp14:anchorId="38F28EA4" wp14:editId="2262E498">
                <wp:simplePos x="0" y="0"/>
                <wp:positionH relativeFrom="column">
                  <wp:posOffset>6338887</wp:posOffset>
                </wp:positionH>
                <wp:positionV relativeFrom="paragraph">
                  <wp:posOffset>2685415</wp:posOffset>
                </wp:positionV>
                <wp:extent cx="304800" cy="257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4800" cy="257175"/>
                        </a:xfrm>
                        <a:prstGeom prst="rect">
                          <a:avLst/>
                        </a:prstGeom>
                        <a:noFill/>
                        <a:ln w="6350">
                          <a:noFill/>
                        </a:ln>
                      </wps:spPr>
                      <wps:txbx>
                        <w:txbxContent>
                          <w:p w14:paraId="300D5197" w14:textId="5CDD0945" w:rsidR="002B29E4" w:rsidRPr="007A5C75" w:rsidRDefault="002B29E4" w:rsidP="002B29E4">
                            <w:pPr>
                              <w:rPr>
                                <w:b/>
                                <w:bCs/>
                                <w:sz w:val="24"/>
                                <w:szCs w:val="24"/>
                              </w:rPr>
                            </w:pPr>
                            <w:r>
                              <w:rPr>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28EA4" id="Text Box 9" o:spid="_x0000_s1043" type="#_x0000_t202" style="position:absolute;left:0;text-align:left;margin-left:499.1pt;margin-top:211.45pt;width:24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" filled="f" stroked="f" strokeweight=".5pt">
                <v:textbox>
                  <w:txbxContent>
                    <w:p w14:paraId="300D5197" w14:textId="5CDD0945" w:rsidR="002B29E4" w:rsidRPr="007A5C75" w:rsidRDefault="002B29E4" w:rsidP="002B29E4">
                      <w:pPr>
                        <w:rPr>
                          <w:b/>
                          <w:bCs/>
                          <w:sz w:val="24"/>
                          <w:szCs w:val="24"/>
                        </w:rPr>
                      </w:pPr>
                      <w:r>
                        <w:rPr>
                          <w:b/>
                          <w:bCs/>
                          <w:sz w:val="24"/>
                          <w:szCs w:val="24"/>
                        </w:rPr>
                        <w:t>8</w:t>
                      </w:r>
                    </w:p>
                  </w:txbxContent>
                </v:textbox>
              </v:shape>
            </w:pict>
          </mc:Fallback>
        </mc:AlternateContent>
      </w:r>
    </w:p>
    <w:sectPr w:rsidR="00824B09" w:rsidRPr="009C5E72" w:rsidSect="004B42A9">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CA44" w14:textId="77777777" w:rsidR="005E4D0A" w:rsidRDefault="005E4D0A" w:rsidP="002D4985">
      <w:pPr>
        <w:spacing w:after="0" w:line="240" w:lineRule="auto"/>
      </w:pPr>
      <w:r>
        <w:separator/>
      </w:r>
    </w:p>
  </w:endnote>
  <w:endnote w:type="continuationSeparator" w:id="0">
    <w:p w14:paraId="2720AB39" w14:textId="77777777" w:rsidR="005E4D0A" w:rsidRDefault="005E4D0A" w:rsidP="002D4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7AB91" w14:textId="77777777" w:rsidR="005E4D0A" w:rsidRDefault="005E4D0A" w:rsidP="002D4985">
      <w:pPr>
        <w:spacing w:after="0" w:line="240" w:lineRule="auto"/>
      </w:pPr>
      <w:r>
        <w:separator/>
      </w:r>
    </w:p>
  </w:footnote>
  <w:footnote w:type="continuationSeparator" w:id="0">
    <w:p w14:paraId="2C542C86" w14:textId="77777777" w:rsidR="005E4D0A" w:rsidRDefault="005E4D0A" w:rsidP="002D49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2056F"/>
    <w:multiLevelType w:val="hybridMultilevel"/>
    <w:tmpl w:val="B1BAE336"/>
    <w:lvl w:ilvl="0" w:tplc="6F1604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723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A67"/>
    <w:rsid w:val="0001102D"/>
    <w:rsid w:val="0001613A"/>
    <w:rsid w:val="0005509B"/>
    <w:rsid w:val="00056AB0"/>
    <w:rsid w:val="000B139E"/>
    <w:rsid w:val="000B2306"/>
    <w:rsid w:val="000E3E56"/>
    <w:rsid w:val="000F6D49"/>
    <w:rsid w:val="001132F3"/>
    <w:rsid w:val="00124AFC"/>
    <w:rsid w:val="00126C65"/>
    <w:rsid w:val="001505BF"/>
    <w:rsid w:val="001818F5"/>
    <w:rsid w:val="001A2527"/>
    <w:rsid w:val="001A751A"/>
    <w:rsid w:val="001C0978"/>
    <w:rsid w:val="001F24E6"/>
    <w:rsid w:val="002307FF"/>
    <w:rsid w:val="00231150"/>
    <w:rsid w:val="002359B2"/>
    <w:rsid w:val="00237764"/>
    <w:rsid w:val="0024216D"/>
    <w:rsid w:val="0025206D"/>
    <w:rsid w:val="00276057"/>
    <w:rsid w:val="00285DE5"/>
    <w:rsid w:val="00294A31"/>
    <w:rsid w:val="002B29E4"/>
    <w:rsid w:val="002C6B38"/>
    <w:rsid w:val="002D4985"/>
    <w:rsid w:val="002D7BE4"/>
    <w:rsid w:val="002F3720"/>
    <w:rsid w:val="00321E6A"/>
    <w:rsid w:val="003728F4"/>
    <w:rsid w:val="00386C8B"/>
    <w:rsid w:val="00395CC9"/>
    <w:rsid w:val="003A52E3"/>
    <w:rsid w:val="003C30C8"/>
    <w:rsid w:val="003F5A61"/>
    <w:rsid w:val="003F5A75"/>
    <w:rsid w:val="004201E4"/>
    <w:rsid w:val="0044110D"/>
    <w:rsid w:val="00450A0B"/>
    <w:rsid w:val="00473579"/>
    <w:rsid w:val="00473DF0"/>
    <w:rsid w:val="004865FE"/>
    <w:rsid w:val="00487263"/>
    <w:rsid w:val="00495A6B"/>
    <w:rsid w:val="004A0A22"/>
    <w:rsid w:val="004B11E9"/>
    <w:rsid w:val="004B42A9"/>
    <w:rsid w:val="004B6B0F"/>
    <w:rsid w:val="004D327F"/>
    <w:rsid w:val="004D58F5"/>
    <w:rsid w:val="004D633D"/>
    <w:rsid w:val="004D73FC"/>
    <w:rsid w:val="004F216B"/>
    <w:rsid w:val="005117B9"/>
    <w:rsid w:val="00553854"/>
    <w:rsid w:val="00576E2B"/>
    <w:rsid w:val="00580890"/>
    <w:rsid w:val="00586633"/>
    <w:rsid w:val="005D47B7"/>
    <w:rsid w:val="005E4860"/>
    <w:rsid w:val="005E4D0A"/>
    <w:rsid w:val="005F3A04"/>
    <w:rsid w:val="005F4B7E"/>
    <w:rsid w:val="00601528"/>
    <w:rsid w:val="00624F46"/>
    <w:rsid w:val="00630653"/>
    <w:rsid w:val="006422E8"/>
    <w:rsid w:val="0064233C"/>
    <w:rsid w:val="006456E9"/>
    <w:rsid w:val="006476B6"/>
    <w:rsid w:val="00654CB5"/>
    <w:rsid w:val="0066494E"/>
    <w:rsid w:val="00690713"/>
    <w:rsid w:val="006B1E82"/>
    <w:rsid w:val="006C2C90"/>
    <w:rsid w:val="006C4147"/>
    <w:rsid w:val="006E6044"/>
    <w:rsid w:val="006F4F4D"/>
    <w:rsid w:val="00707AD9"/>
    <w:rsid w:val="00717581"/>
    <w:rsid w:val="00725CA3"/>
    <w:rsid w:val="00734D71"/>
    <w:rsid w:val="0074186A"/>
    <w:rsid w:val="00784E58"/>
    <w:rsid w:val="007A5C75"/>
    <w:rsid w:val="007B3520"/>
    <w:rsid w:val="007B6FE0"/>
    <w:rsid w:val="007B78FA"/>
    <w:rsid w:val="007D10CF"/>
    <w:rsid w:val="007D7E15"/>
    <w:rsid w:val="007E02FB"/>
    <w:rsid w:val="007E25E3"/>
    <w:rsid w:val="007F35EF"/>
    <w:rsid w:val="00824B09"/>
    <w:rsid w:val="00886A6C"/>
    <w:rsid w:val="008A2A09"/>
    <w:rsid w:val="008E58AA"/>
    <w:rsid w:val="0090179A"/>
    <w:rsid w:val="00912490"/>
    <w:rsid w:val="0094728E"/>
    <w:rsid w:val="00954FBA"/>
    <w:rsid w:val="00964CA5"/>
    <w:rsid w:val="009729B4"/>
    <w:rsid w:val="0097794E"/>
    <w:rsid w:val="00996CD0"/>
    <w:rsid w:val="009B39D7"/>
    <w:rsid w:val="009C3CB6"/>
    <w:rsid w:val="009C5E72"/>
    <w:rsid w:val="009E5CCB"/>
    <w:rsid w:val="009E769B"/>
    <w:rsid w:val="009E793A"/>
    <w:rsid w:val="009F490C"/>
    <w:rsid w:val="00A00216"/>
    <w:rsid w:val="00A0791B"/>
    <w:rsid w:val="00A1404A"/>
    <w:rsid w:val="00A2258A"/>
    <w:rsid w:val="00A37748"/>
    <w:rsid w:val="00A433CB"/>
    <w:rsid w:val="00A44081"/>
    <w:rsid w:val="00A67E4F"/>
    <w:rsid w:val="00A767AC"/>
    <w:rsid w:val="00A92956"/>
    <w:rsid w:val="00A96188"/>
    <w:rsid w:val="00AB3AA1"/>
    <w:rsid w:val="00AC2364"/>
    <w:rsid w:val="00AD544A"/>
    <w:rsid w:val="00AD63FA"/>
    <w:rsid w:val="00AE49F6"/>
    <w:rsid w:val="00AE7182"/>
    <w:rsid w:val="00B3569F"/>
    <w:rsid w:val="00B4654D"/>
    <w:rsid w:val="00B57921"/>
    <w:rsid w:val="00B874D0"/>
    <w:rsid w:val="00BB3E07"/>
    <w:rsid w:val="00BC3299"/>
    <w:rsid w:val="00BD1B3B"/>
    <w:rsid w:val="00BF3F73"/>
    <w:rsid w:val="00C24770"/>
    <w:rsid w:val="00C27106"/>
    <w:rsid w:val="00C350B9"/>
    <w:rsid w:val="00C35A67"/>
    <w:rsid w:val="00C604B7"/>
    <w:rsid w:val="00C7699A"/>
    <w:rsid w:val="00C95FA4"/>
    <w:rsid w:val="00CA71A8"/>
    <w:rsid w:val="00CC5466"/>
    <w:rsid w:val="00CE288E"/>
    <w:rsid w:val="00D13D1C"/>
    <w:rsid w:val="00D36451"/>
    <w:rsid w:val="00D531F6"/>
    <w:rsid w:val="00D85A71"/>
    <w:rsid w:val="00DB1B8A"/>
    <w:rsid w:val="00DB685A"/>
    <w:rsid w:val="00DB79F6"/>
    <w:rsid w:val="00DC5D62"/>
    <w:rsid w:val="00DF3875"/>
    <w:rsid w:val="00E009B4"/>
    <w:rsid w:val="00E04C32"/>
    <w:rsid w:val="00E159E2"/>
    <w:rsid w:val="00E15F42"/>
    <w:rsid w:val="00E33DF7"/>
    <w:rsid w:val="00E47950"/>
    <w:rsid w:val="00E56763"/>
    <w:rsid w:val="00E6012A"/>
    <w:rsid w:val="00EA5D8C"/>
    <w:rsid w:val="00ED1CDA"/>
    <w:rsid w:val="00EF6BCC"/>
    <w:rsid w:val="00F14D12"/>
    <w:rsid w:val="00F24EF0"/>
    <w:rsid w:val="00F25330"/>
    <w:rsid w:val="00F4416F"/>
    <w:rsid w:val="00F840A0"/>
    <w:rsid w:val="00F85B37"/>
    <w:rsid w:val="00F9142C"/>
    <w:rsid w:val="00F94276"/>
    <w:rsid w:val="00FB54F1"/>
    <w:rsid w:val="00FE4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3924"/>
  <w15:chartTrackingRefBased/>
  <w15:docId w15:val="{8E8F8FEA-D7B5-4850-9B3F-B589CB27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39E"/>
  </w:style>
  <w:style w:type="paragraph" w:styleId="Heading1">
    <w:name w:val="heading 1"/>
    <w:basedOn w:val="Normal"/>
    <w:next w:val="Normal"/>
    <w:link w:val="Heading1Char"/>
    <w:uiPriority w:val="9"/>
    <w:qFormat/>
    <w:rsid w:val="009C5E72"/>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5A67"/>
    <w:pPr>
      <w:spacing w:after="0" w:line="240" w:lineRule="auto"/>
    </w:pPr>
    <w:rPr>
      <w:rFonts w:eastAsiaTheme="minorEastAsia"/>
    </w:rPr>
  </w:style>
  <w:style w:type="character" w:customStyle="1" w:styleId="NoSpacingChar">
    <w:name w:val="No Spacing Char"/>
    <w:basedOn w:val="DefaultParagraphFont"/>
    <w:link w:val="NoSpacing"/>
    <w:uiPriority w:val="1"/>
    <w:rsid w:val="00C35A67"/>
    <w:rPr>
      <w:rFonts w:eastAsiaTheme="minorEastAsia"/>
    </w:rPr>
  </w:style>
  <w:style w:type="character" w:styleId="Hyperlink">
    <w:name w:val="Hyperlink"/>
    <w:uiPriority w:val="99"/>
    <w:rsid w:val="00473DF0"/>
    <w:rPr>
      <w:color w:val="0000FF"/>
      <w:u w:val="single"/>
    </w:rPr>
  </w:style>
  <w:style w:type="character" w:customStyle="1" w:styleId="Heading1Char">
    <w:name w:val="Heading 1 Char"/>
    <w:basedOn w:val="DefaultParagraphFont"/>
    <w:link w:val="Heading1"/>
    <w:uiPriority w:val="9"/>
    <w:rsid w:val="009C5E72"/>
    <w:rPr>
      <w:rFonts w:asciiTheme="majorHAnsi" w:eastAsiaTheme="majorEastAsia" w:hAnsiTheme="majorHAnsi" w:cstheme="majorBidi"/>
      <w:color w:val="B3186D" w:themeColor="accent1" w:themeShade="BF"/>
      <w:sz w:val="32"/>
      <w:szCs w:val="32"/>
    </w:rPr>
  </w:style>
  <w:style w:type="paragraph" w:styleId="TOCHeading">
    <w:name w:val="TOC Heading"/>
    <w:basedOn w:val="Heading1"/>
    <w:next w:val="Normal"/>
    <w:uiPriority w:val="39"/>
    <w:unhideWhenUsed/>
    <w:qFormat/>
    <w:rsid w:val="009C5E72"/>
    <w:pPr>
      <w:spacing w:line="259" w:lineRule="auto"/>
      <w:outlineLvl w:val="9"/>
    </w:pPr>
  </w:style>
  <w:style w:type="paragraph" w:styleId="TOC1">
    <w:name w:val="toc 1"/>
    <w:basedOn w:val="Normal"/>
    <w:next w:val="Normal"/>
    <w:autoRedefine/>
    <w:uiPriority w:val="39"/>
    <w:unhideWhenUsed/>
    <w:rsid w:val="009C5E72"/>
    <w:pPr>
      <w:spacing w:after="100"/>
    </w:pPr>
  </w:style>
  <w:style w:type="paragraph" w:styleId="BalloonText">
    <w:name w:val="Balloon Text"/>
    <w:basedOn w:val="Normal"/>
    <w:link w:val="BalloonTextChar"/>
    <w:uiPriority w:val="99"/>
    <w:semiHidden/>
    <w:unhideWhenUsed/>
    <w:rsid w:val="009C5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E72"/>
    <w:rPr>
      <w:rFonts w:ascii="Segoe UI" w:hAnsi="Segoe UI" w:cs="Segoe UI"/>
      <w:sz w:val="18"/>
      <w:szCs w:val="18"/>
    </w:rPr>
  </w:style>
  <w:style w:type="paragraph" w:styleId="Header">
    <w:name w:val="header"/>
    <w:basedOn w:val="Normal"/>
    <w:link w:val="HeaderChar"/>
    <w:uiPriority w:val="99"/>
    <w:unhideWhenUsed/>
    <w:rsid w:val="002D4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985"/>
  </w:style>
  <w:style w:type="paragraph" w:styleId="Footer">
    <w:name w:val="footer"/>
    <w:basedOn w:val="Normal"/>
    <w:link w:val="FooterChar"/>
    <w:uiPriority w:val="99"/>
    <w:unhideWhenUsed/>
    <w:rsid w:val="002D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985"/>
  </w:style>
  <w:style w:type="table" w:styleId="TableGrid">
    <w:name w:val="Table Grid"/>
    <w:basedOn w:val="TableNormal"/>
    <w:uiPriority w:val="59"/>
    <w:rsid w:val="007B3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B54F1"/>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FB54F1"/>
    <w:pPr>
      <w:spacing w:after="100" w:line="259" w:lineRule="auto"/>
      <w:ind w:left="440"/>
    </w:pPr>
    <w:rPr>
      <w:rFonts w:eastAsiaTheme="minorEastAsia" w:cs="Times New Roman"/>
    </w:rPr>
  </w:style>
  <w:style w:type="paragraph" w:styleId="ListParagraph">
    <w:name w:val="List Paragraph"/>
    <w:basedOn w:val="Normal"/>
    <w:uiPriority w:val="34"/>
    <w:qFormat/>
    <w:rsid w:val="004865FE"/>
    <w:pPr>
      <w:ind w:left="720"/>
      <w:contextualSpacing/>
    </w:pPr>
  </w:style>
  <w:style w:type="paragraph" w:styleId="Title">
    <w:name w:val="Title"/>
    <w:basedOn w:val="Normal"/>
    <w:next w:val="Normal"/>
    <w:link w:val="TitleChar"/>
    <w:uiPriority w:val="1"/>
    <w:qFormat/>
    <w:rsid w:val="004D58F5"/>
    <w:pPr>
      <w:autoSpaceDE w:val="0"/>
      <w:autoSpaceDN w:val="0"/>
      <w:adjustRightInd w:val="0"/>
      <w:spacing w:before="1"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4D58F5"/>
    <w:rPr>
      <w:rFonts w:ascii="Times New Roman" w:hAnsi="Times New Roman" w:cs="Times New Roman"/>
      <w:sz w:val="24"/>
      <w:szCs w:val="24"/>
    </w:rPr>
  </w:style>
  <w:style w:type="paragraph" w:customStyle="1" w:styleId="TableParagraph">
    <w:name w:val="Table Paragraph"/>
    <w:basedOn w:val="Normal"/>
    <w:uiPriority w:val="1"/>
    <w:qFormat/>
    <w:rsid w:val="004D58F5"/>
    <w:pPr>
      <w:autoSpaceDE w:val="0"/>
      <w:autoSpaceDN w:val="0"/>
      <w:adjustRightInd w:val="0"/>
      <w:spacing w:before="10" w:after="0" w:line="99" w:lineRule="exact"/>
      <w:jc w:val="center"/>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39338">
      <w:bodyDiv w:val="1"/>
      <w:marLeft w:val="0"/>
      <w:marRight w:val="0"/>
      <w:marTop w:val="0"/>
      <w:marBottom w:val="0"/>
      <w:divBdr>
        <w:top w:val="none" w:sz="0" w:space="0" w:color="auto"/>
        <w:left w:val="none" w:sz="0" w:space="0" w:color="auto"/>
        <w:bottom w:val="none" w:sz="0" w:space="0" w:color="auto"/>
        <w:right w:val="none" w:sz="0" w:space="0" w:color="auto"/>
      </w:divBdr>
    </w:div>
    <w:div w:id="269748071">
      <w:bodyDiv w:val="1"/>
      <w:marLeft w:val="0"/>
      <w:marRight w:val="0"/>
      <w:marTop w:val="0"/>
      <w:marBottom w:val="0"/>
      <w:divBdr>
        <w:top w:val="none" w:sz="0" w:space="0" w:color="auto"/>
        <w:left w:val="none" w:sz="0" w:space="0" w:color="auto"/>
        <w:bottom w:val="none" w:sz="0" w:space="0" w:color="auto"/>
        <w:right w:val="none" w:sz="0" w:space="0" w:color="auto"/>
      </w:divBdr>
    </w:div>
    <w:div w:id="338050154">
      <w:bodyDiv w:val="1"/>
      <w:marLeft w:val="0"/>
      <w:marRight w:val="0"/>
      <w:marTop w:val="0"/>
      <w:marBottom w:val="0"/>
      <w:divBdr>
        <w:top w:val="none" w:sz="0" w:space="0" w:color="auto"/>
        <w:left w:val="none" w:sz="0" w:space="0" w:color="auto"/>
        <w:bottom w:val="none" w:sz="0" w:space="0" w:color="auto"/>
        <w:right w:val="none" w:sz="0" w:space="0" w:color="auto"/>
      </w:divBdr>
    </w:div>
    <w:div w:id="379599341">
      <w:bodyDiv w:val="1"/>
      <w:marLeft w:val="0"/>
      <w:marRight w:val="0"/>
      <w:marTop w:val="0"/>
      <w:marBottom w:val="0"/>
      <w:divBdr>
        <w:top w:val="none" w:sz="0" w:space="0" w:color="auto"/>
        <w:left w:val="none" w:sz="0" w:space="0" w:color="auto"/>
        <w:bottom w:val="none" w:sz="0" w:space="0" w:color="auto"/>
        <w:right w:val="none" w:sz="0" w:space="0" w:color="auto"/>
      </w:divBdr>
    </w:div>
    <w:div w:id="380711005">
      <w:bodyDiv w:val="1"/>
      <w:marLeft w:val="0"/>
      <w:marRight w:val="0"/>
      <w:marTop w:val="0"/>
      <w:marBottom w:val="0"/>
      <w:divBdr>
        <w:top w:val="none" w:sz="0" w:space="0" w:color="auto"/>
        <w:left w:val="none" w:sz="0" w:space="0" w:color="auto"/>
        <w:bottom w:val="none" w:sz="0" w:space="0" w:color="auto"/>
        <w:right w:val="none" w:sz="0" w:space="0" w:color="auto"/>
      </w:divBdr>
    </w:div>
    <w:div w:id="475337881">
      <w:bodyDiv w:val="1"/>
      <w:marLeft w:val="0"/>
      <w:marRight w:val="0"/>
      <w:marTop w:val="0"/>
      <w:marBottom w:val="0"/>
      <w:divBdr>
        <w:top w:val="none" w:sz="0" w:space="0" w:color="auto"/>
        <w:left w:val="none" w:sz="0" w:space="0" w:color="auto"/>
        <w:bottom w:val="none" w:sz="0" w:space="0" w:color="auto"/>
        <w:right w:val="none" w:sz="0" w:space="0" w:color="auto"/>
      </w:divBdr>
    </w:div>
    <w:div w:id="533732694">
      <w:bodyDiv w:val="1"/>
      <w:marLeft w:val="0"/>
      <w:marRight w:val="0"/>
      <w:marTop w:val="0"/>
      <w:marBottom w:val="0"/>
      <w:divBdr>
        <w:top w:val="none" w:sz="0" w:space="0" w:color="auto"/>
        <w:left w:val="none" w:sz="0" w:space="0" w:color="auto"/>
        <w:bottom w:val="none" w:sz="0" w:space="0" w:color="auto"/>
        <w:right w:val="none" w:sz="0" w:space="0" w:color="auto"/>
      </w:divBdr>
    </w:div>
    <w:div w:id="720902699">
      <w:bodyDiv w:val="1"/>
      <w:marLeft w:val="0"/>
      <w:marRight w:val="0"/>
      <w:marTop w:val="0"/>
      <w:marBottom w:val="0"/>
      <w:divBdr>
        <w:top w:val="none" w:sz="0" w:space="0" w:color="auto"/>
        <w:left w:val="none" w:sz="0" w:space="0" w:color="auto"/>
        <w:bottom w:val="none" w:sz="0" w:space="0" w:color="auto"/>
        <w:right w:val="none" w:sz="0" w:space="0" w:color="auto"/>
      </w:divBdr>
    </w:div>
    <w:div w:id="721683399">
      <w:bodyDiv w:val="1"/>
      <w:marLeft w:val="0"/>
      <w:marRight w:val="0"/>
      <w:marTop w:val="0"/>
      <w:marBottom w:val="0"/>
      <w:divBdr>
        <w:top w:val="none" w:sz="0" w:space="0" w:color="auto"/>
        <w:left w:val="none" w:sz="0" w:space="0" w:color="auto"/>
        <w:bottom w:val="none" w:sz="0" w:space="0" w:color="auto"/>
        <w:right w:val="none" w:sz="0" w:space="0" w:color="auto"/>
      </w:divBdr>
    </w:div>
    <w:div w:id="785273450">
      <w:bodyDiv w:val="1"/>
      <w:marLeft w:val="0"/>
      <w:marRight w:val="0"/>
      <w:marTop w:val="0"/>
      <w:marBottom w:val="0"/>
      <w:divBdr>
        <w:top w:val="none" w:sz="0" w:space="0" w:color="auto"/>
        <w:left w:val="none" w:sz="0" w:space="0" w:color="auto"/>
        <w:bottom w:val="none" w:sz="0" w:space="0" w:color="auto"/>
        <w:right w:val="none" w:sz="0" w:space="0" w:color="auto"/>
      </w:divBdr>
    </w:div>
    <w:div w:id="939607522">
      <w:bodyDiv w:val="1"/>
      <w:marLeft w:val="0"/>
      <w:marRight w:val="0"/>
      <w:marTop w:val="0"/>
      <w:marBottom w:val="0"/>
      <w:divBdr>
        <w:top w:val="none" w:sz="0" w:space="0" w:color="auto"/>
        <w:left w:val="none" w:sz="0" w:space="0" w:color="auto"/>
        <w:bottom w:val="none" w:sz="0" w:space="0" w:color="auto"/>
        <w:right w:val="none" w:sz="0" w:space="0" w:color="auto"/>
      </w:divBdr>
    </w:div>
    <w:div w:id="1000426923">
      <w:bodyDiv w:val="1"/>
      <w:marLeft w:val="0"/>
      <w:marRight w:val="0"/>
      <w:marTop w:val="0"/>
      <w:marBottom w:val="0"/>
      <w:divBdr>
        <w:top w:val="none" w:sz="0" w:space="0" w:color="auto"/>
        <w:left w:val="none" w:sz="0" w:space="0" w:color="auto"/>
        <w:bottom w:val="none" w:sz="0" w:space="0" w:color="auto"/>
        <w:right w:val="none" w:sz="0" w:space="0" w:color="auto"/>
      </w:divBdr>
    </w:div>
    <w:div w:id="1239286519">
      <w:bodyDiv w:val="1"/>
      <w:marLeft w:val="0"/>
      <w:marRight w:val="0"/>
      <w:marTop w:val="0"/>
      <w:marBottom w:val="0"/>
      <w:divBdr>
        <w:top w:val="none" w:sz="0" w:space="0" w:color="auto"/>
        <w:left w:val="none" w:sz="0" w:space="0" w:color="auto"/>
        <w:bottom w:val="none" w:sz="0" w:space="0" w:color="auto"/>
        <w:right w:val="none" w:sz="0" w:space="0" w:color="auto"/>
      </w:divBdr>
    </w:div>
    <w:div w:id="1340617724">
      <w:bodyDiv w:val="1"/>
      <w:marLeft w:val="0"/>
      <w:marRight w:val="0"/>
      <w:marTop w:val="0"/>
      <w:marBottom w:val="0"/>
      <w:divBdr>
        <w:top w:val="none" w:sz="0" w:space="0" w:color="auto"/>
        <w:left w:val="none" w:sz="0" w:space="0" w:color="auto"/>
        <w:bottom w:val="none" w:sz="0" w:space="0" w:color="auto"/>
        <w:right w:val="none" w:sz="0" w:space="0" w:color="auto"/>
      </w:divBdr>
    </w:div>
    <w:div w:id="1769734632">
      <w:bodyDiv w:val="1"/>
      <w:marLeft w:val="0"/>
      <w:marRight w:val="0"/>
      <w:marTop w:val="0"/>
      <w:marBottom w:val="0"/>
      <w:divBdr>
        <w:top w:val="none" w:sz="0" w:space="0" w:color="auto"/>
        <w:left w:val="none" w:sz="0" w:space="0" w:color="auto"/>
        <w:bottom w:val="none" w:sz="0" w:space="0" w:color="auto"/>
        <w:right w:val="none" w:sz="0" w:space="0" w:color="auto"/>
      </w:divBdr>
    </w:div>
    <w:div w:id="1852449273">
      <w:bodyDiv w:val="1"/>
      <w:marLeft w:val="0"/>
      <w:marRight w:val="0"/>
      <w:marTop w:val="0"/>
      <w:marBottom w:val="0"/>
      <w:divBdr>
        <w:top w:val="none" w:sz="0" w:space="0" w:color="auto"/>
        <w:left w:val="none" w:sz="0" w:space="0" w:color="auto"/>
        <w:bottom w:val="none" w:sz="0" w:space="0" w:color="auto"/>
        <w:right w:val="none" w:sz="0" w:space="0" w:color="auto"/>
      </w:divBdr>
    </w:div>
    <w:div w:id="2005276790">
      <w:bodyDiv w:val="1"/>
      <w:marLeft w:val="0"/>
      <w:marRight w:val="0"/>
      <w:marTop w:val="0"/>
      <w:marBottom w:val="0"/>
      <w:divBdr>
        <w:top w:val="none" w:sz="0" w:space="0" w:color="auto"/>
        <w:left w:val="none" w:sz="0" w:space="0" w:color="auto"/>
        <w:bottom w:val="none" w:sz="0" w:space="0" w:color="auto"/>
        <w:right w:val="none" w:sz="0" w:space="0" w:color="auto"/>
      </w:divBdr>
    </w:div>
    <w:div w:id="2115980790">
      <w:bodyDiv w:val="1"/>
      <w:marLeft w:val="0"/>
      <w:marRight w:val="0"/>
      <w:marTop w:val="0"/>
      <w:marBottom w:val="0"/>
      <w:divBdr>
        <w:top w:val="none" w:sz="0" w:space="0" w:color="auto"/>
        <w:left w:val="none" w:sz="0" w:space="0" w:color="auto"/>
        <w:bottom w:val="none" w:sz="0" w:space="0" w:color="auto"/>
        <w:right w:val="none" w:sz="0" w:space="0" w:color="auto"/>
      </w:divBdr>
    </w:div>
    <w:div w:id="214650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pc1@cablelynx.com" TargetMode="Externa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rpc1@cablelynx.com" TargetMode="Externa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gwash.org/view/63164/for-people-of-color-barriers-to-riding-a-bike-go-far-beyond-infrastructure"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jp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Highway Funding by Work Type</a:t>
            </a:r>
          </a:p>
        </c:rich>
      </c:tx>
      <c:layout>
        <c:manualLayout>
          <c:xMode val="edge"/>
          <c:yMode val="edge"/>
          <c:x val="0.50302657480314961"/>
          <c:y val="0.916666666666666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8443-4E78-A93E-F65DBDC980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8443-4E78-A93E-F65DBDC980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8443-4E78-A93E-F65DBDC980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30-401A-9D59-8C559099F4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7-576C-413D-9F10-E5E2EF10AAB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30-401A-9D59-8C559099F4B5}"/>
              </c:ext>
            </c:extLst>
          </c:dPt>
          <c:dLbls>
            <c:dLbl>
              <c:idx val="0"/>
              <c:layout>
                <c:manualLayout>
                  <c:x val="0.10011956838728492"/>
                  <c:y val="-1.10954880639920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443-4E78-A93E-F65DBDC98062}"/>
                </c:ext>
              </c:extLst>
            </c:dLbl>
            <c:dLbl>
              <c:idx val="1"/>
              <c:layout>
                <c:manualLayout>
                  <c:x val="0.18678769320501595"/>
                  <c:y val="2.1608861392325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43-4E78-A93E-F65DBDC98062}"/>
                </c:ext>
              </c:extLst>
            </c:dLbl>
            <c:dLbl>
              <c:idx val="2"/>
              <c:layout>
                <c:manualLayout>
                  <c:x val="-0.17129629629629631"/>
                  <c:y val="-0.230158730158730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443-4E78-A93E-F65DBDC98062}"/>
                </c:ext>
              </c:extLst>
            </c:dLbl>
            <c:dLbl>
              <c:idx val="4"/>
              <c:layout>
                <c:manualLayout>
                  <c:x val="-0.1111111111111111"/>
                  <c:y val="-1.00768653918260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6C-413D-9F10-E5E2EF10AAB7}"/>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Sheet1!$A$2:$A$7</c:f>
              <c:strCache>
                <c:ptCount val="4"/>
                <c:pt idx="1">
                  <c:v>ROW/UTIL/Const</c:v>
                </c:pt>
                <c:pt idx="2">
                  <c:v>PE/Const</c:v>
                </c:pt>
                <c:pt idx="3">
                  <c:v>Construction</c:v>
                </c:pt>
              </c:strCache>
            </c:strRef>
          </c:cat>
          <c:val>
            <c:numRef>
              <c:f>Sheet1!$B$2:$B$7</c:f>
              <c:numCache>
                <c:formatCode>General</c:formatCode>
                <c:ptCount val="6"/>
                <c:pt idx="1">
                  <c:v>1587602</c:v>
                </c:pt>
                <c:pt idx="2">
                  <c:v>1985583</c:v>
                </c:pt>
                <c:pt idx="3">
                  <c:v>9630967</c:v>
                </c:pt>
              </c:numCache>
            </c:numRef>
          </c:val>
          <c:extLst>
            <c:ext xmlns:c16="http://schemas.microsoft.com/office/drawing/2014/chart" uri="{C3380CC4-5D6E-409C-BE32-E72D297353CC}">
              <c16:uniqueId val="{00000000-8443-4E78-A93E-F65DBDC9806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3">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Highway Funding by Category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stpc</c:v>
                </c:pt>
                <c:pt idx="1">
                  <c:v>STP</c:v>
                </c:pt>
                <c:pt idx="2">
                  <c:v>NHPP</c:v>
                </c:pt>
                <c:pt idx="3">
                  <c:v>STPLC</c:v>
                </c:pt>
                <c:pt idx="4">
                  <c:v>TAPC</c:v>
                </c:pt>
                <c:pt idx="5">
                  <c:v>HSIP</c:v>
                </c:pt>
                <c:pt idx="6">
                  <c:v>RR</c:v>
                </c:pt>
              </c:strCache>
            </c:strRef>
          </c:cat>
          <c:val>
            <c:numRef>
              <c:f>Sheet1!$B$2:$B$8</c:f>
              <c:numCache>
                <c:formatCode>General</c:formatCode>
                <c:ptCount val="7"/>
                <c:pt idx="0">
                  <c:v>1317786</c:v>
                </c:pt>
                <c:pt idx="1">
                  <c:v>1829939</c:v>
                </c:pt>
                <c:pt idx="2">
                  <c:v>37486065</c:v>
                </c:pt>
                <c:pt idx="3">
                  <c:v>4232000</c:v>
                </c:pt>
                <c:pt idx="4">
                  <c:v>29855</c:v>
                </c:pt>
                <c:pt idx="5">
                  <c:v>3241046</c:v>
                </c:pt>
                <c:pt idx="6">
                  <c:v>55148</c:v>
                </c:pt>
              </c:numCache>
            </c:numRef>
          </c:val>
          <c:extLst>
            <c:ext xmlns:c16="http://schemas.microsoft.com/office/drawing/2014/chart" uri="{C3380CC4-5D6E-409C-BE32-E72D297353CC}">
              <c16:uniqueId val="{00000000-CD65-4F0C-949E-D78112732F67}"/>
            </c:ext>
          </c:extLst>
        </c:ser>
        <c:dLbls>
          <c:dLblPos val="inEnd"/>
          <c:showLegendKey val="0"/>
          <c:showVal val="1"/>
          <c:showCatName val="0"/>
          <c:showSerName val="0"/>
          <c:showPercent val="0"/>
          <c:showBubbleSize val="0"/>
        </c:dLbls>
        <c:gapWidth val="65"/>
        <c:axId val="715305704"/>
        <c:axId val="626434312"/>
      </c:barChart>
      <c:catAx>
        <c:axId val="715305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26434312"/>
        <c:crosses val="autoZero"/>
        <c:auto val="1"/>
        <c:lblAlgn val="ctr"/>
        <c:lblOffset val="100"/>
        <c:noMultiLvlLbl val="0"/>
      </c:catAx>
      <c:valAx>
        <c:axId val="626434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15305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FTA Funding Obligations FFY 2021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FTA Funding Obligations FFY 2019</c:v>
                </c:pt>
              </c:strCache>
            </c:strRef>
          </c:tx>
          <c:dPt>
            <c:idx val="0"/>
            <c:bubble3D val="0"/>
            <c:spPr>
              <a:gradFill rotWithShape="1">
                <a:gsLst>
                  <a:gs pos="0">
                    <a:schemeClr val="accent1">
                      <a:tint val="100000"/>
                      <a:shade val="85000"/>
                      <a:satMod val="100000"/>
                      <a:lumMod val="100000"/>
                    </a:schemeClr>
                  </a:gs>
                  <a:gs pos="100000">
                    <a:schemeClr val="accent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extLst>
              <c:ext xmlns:c16="http://schemas.microsoft.com/office/drawing/2014/chart" uri="{C3380CC4-5D6E-409C-BE32-E72D297353CC}">
                <c16:uniqueId val="{00000001-180A-4B74-9E5D-AF7116AF94B6}"/>
              </c:ext>
            </c:extLst>
          </c:dPt>
          <c:dPt>
            <c:idx val="1"/>
            <c:bubble3D val="0"/>
            <c:explosion val="20"/>
            <c:spPr>
              <a:gradFill rotWithShape="1">
                <a:gsLst>
                  <a:gs pos="0">
                    <a:schemeClr val="accent2">
                      <a:tint val="100000"/>
                      <a:shade val="85000"/>
                      <a:satMod val="100000"/>
                      <a:lumMod val="100000"/>
                    </a:schemeClr>
                  </a:gs>
                  <a:gs pos="100000">
                    <a:schemeClr val="accent2">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extLst>
              <c:ext xmlns:c16="http://schemas.microsoft.com/office/drawing/2014/chart" uri="{C3380CC4-5D6E-409C-BE32-E72D297353CC}">
                <c16:uniqueId val="{00000001-C885-4813-A37D-195BEDFAE6EB}"/>
              </c:ext>
            </c:extLst>
          </c:dPt>
          <c:dPt>
            <c:idx val="2"/>
            <c:bubble3D val="0"/>
            <c:spPr>
              <a:gradFill rotWithShape="1">
                <a:gsLst>
                  <a:gs pos="0">
                    <a:schemeClr val="accent3">
                      <a:tint val="100000"/>
                      <a:shade val="85000"/>
                      <a:satMod val="100000"/>
                      <a:lumMod val="100000"/>
                    </a:schemeClr>
                  </a:gs>
                  <a:gs pos="100000">
                    <a:schemeClr val="accent3">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extLst>
              <c:ext xmlns:c16="http://schemas.microsoft.com/office/drawing/2014/chart" uri="{C3380CC4-5D6E-409C-BE32-E72D297353CC}">
                <c16:uniqueId val="{00000005-180A-4B74-9E5D-AF7116AF94B6}"/>
              </c:ext>
            </c:extLst>
          </c:dPt>
          <c:dPt>
            <c:idx val="3"/>
            <c:bubble3D val="0"/>
            <c:spPr>
              <a:gradFill rotWithShape="1">
                <a:gsLst>
                  <a:gs pos="0">
                    <a:schemeClr val="accent4">
                      <a:tint val="100000"/>
                      <a:shade val="85000"/>
                      <a:satMod val="100000"/>
                      <a:lumMod val="100000"/>
                    </a:schemeClr>
                  </a:gs>
                  <a:gs pos="100000">
                    <a:schemeClr val="accent4">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extLst>
              <c:ext xmlns:c16="http://schemas.microsoft.com/office/drawing/2014/chart" uri="{C3380CC4-5D6E-409C-BE32-E72D297353CC}">
                <c16:uniqueId val="{00000007-180A-4B74-9E5D-AF7116AF94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3"/>
                <c:pt idx="1">
                  <c:v>Capital Equipment</c:v>
                </c:pt>
                <c:pt idx="2">
                  <c:v>Operating, PM &amp; Paratransit</c:v>
                </c:pt>
              </c:strCache>
            </c:strRef>
          </c:cat>
          <c:val>
            <c:numRef>
              <c:f>Sheet1!$B$2:$B$5</c:f>
              <c:numCache>
                <c:formatCode>General</c:formatCode>
                <c:ptCount val="4"/>
                <c:pt idx="1">
                  <c:v>1402986</c:v>
                </c:pt>
                <c:pt idx="2">
                  <c:v>855816</c:v>
                </c:pt>
              </c:numCache>
            </c:numRef>
          </c:val>
          <c:extLst>
            <c:ext xmlns:c16="http://schemas.microsoft.com/office/drawing/2014/chart" uri="{C3380CC4-5D6E-409C-BE32-E72D297353CC}">
              <c16:uniqueId val="{00000000-C885-4813-A37D-195BEDFAE6E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8AD05-0686-42AA-AFE3-4A550595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Annual List of Obligated Projects (ALOP)</vt:lpstr>
    </vt:vector>
  </TitlesOfParts>
  <Company>Southeast Arkansas Regional Planning</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List of Obligated Projects (ALOP)</dc:title>
  <dc:subject/>
  <dc:creator>Pine Bluff-White Hall Metropolitan Planning Organization (MPO)</dc:creator>
  <cp:keywords/>
  <dc:description/>
  <cp:lastModifiedBy>Larry Reynolds</cp:lastModifiedBy>
  <cp:revision>2</cp:revision>
  <cp:lastPrinted>2022-12-20T19:02:00Z</cp:lastPrinted>
  <dcterms:created xsi:type="dcterms:W3CDTF">2022-12-20T19:49:00Z</dcterms:created>
  <dcterms:modified xsi:type="dcterms:W3CDTF">2022-12-20T19:49:00Z</dcterms:modified>
</cp:coreProperties>
</file>