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A8A08" w14:textId="6CED32CB" w:rsidR="00184C5C" w:rsidRDefault="0098421B" w:rsidP="0098421B">
      <w:pPr>
        <w:pStyle w:val="NoSpacing"/>
        <w:jc w:val="center"/>
        <w:rPr>
          <w:b/>
          <w:sz w:val="44"/>
          <w:szCs w:val="44"/>
        </w:rPr>
      </w:pPr>
      <w:r w:rsidRPr="0098421B">
        <w:rPr>
          <w:b/>
          <w:sz w:val="44"/>
          <w:szCs w:val="44"/>
        </w:rPr>
        <w:t>FY</w:t>
      </w:r>
      <w:r>
        <w:rPr>
          <w:b/>
          <w:sz w:val="44"/>
          <w:szCs w:val="44"/>
        </w:rPr>
        <w:t xml:space="preserve"> 20</w:t>
      </w:r>
      <w:r w:rsidR="00320F0C">
        <w:rPr>
          <w:b/>
          <w:sz w:val="44"/>
          <w:szCs w:val="44"/>
        </w:rPr>
        <w:t>20</w:t>
      </w:r>
      <w:r>
        <w:rPr>
          <w:b/>
          <w:sz w:val="44"/>
          <w:szCs w:val="44"/>
        </w:rPr>
        <w:t xml:space="preserve"> ANNUAL PERFORMANCE</w:t>
      </w:r>
    </w:p>
    <w:p w14:paraId="4B4E4E11" w14:textId="77777777" w:rsidR="0098421B" w:rsidRDefault="0098421B" w:rsidP="0098421B">
      <w:pPr>
        <w:pStyle w:val="NoSpacing"/>
        <w:jc w:val="center"/>
        <w:rPr>
          <w:b/>
          <w:sz w:val="44"/>
          <w:szCs w:val="44"/>
        </w:rPr>
      </w:pPr>
      <w:r>
        <w:rPr>
          <w:b/>
          <w:sz w:val="44"/>
          <w:szCs w:val="44"/>
        </w:rPr>
        <w:t>AND EXPENDITURES REPORT</w:t>
      </w:r>
    </w:p>
    <w:p w14:paraId="1615B114" w14:textId="77777777" w:rsidR="0098421B" w:rsidRDefault="0098421B" w:rsidP="0098421B">
      <w:pPr>
        <w:pStyle w:val="NoSpacing"/>
        <w:jc w:val="center"/>
        <w:rPr>
          <w:b/>
          <w:sz w:val="44"/>
          <w:szCs w:val="44"/>
        </w:rPr>
      </w:pPr>
    </w:p>
    <w:p w14:paraId="59370A01" w14:textId="77777777" w:rsidR="0098421B" w:rsidRDefault="0098421B" w:rsidP="0098421B">
      <w:pPr>
        <w:pStyle w:val="NoSpacing"/>
        <w:jc w:val="center"/>
        <w:rPr>
          <w:sz w:val="36"/>
          <w:szCs w:val="36"/>
        </w:rPr>
      </w:pPr>
      <w:r w:rsidRPr="0098421B">
        <w:rPr>
          <w:sz w:val="36"/>
          <w:szCs w:val="36"/>
        </w:rPr>
        <w:t>Southeast Arkansas Regional Planning Commission</w:t>
      </w:r>
    </w:p>
    <w:p w14:paraId="2F87BBFB" w14:textId="77777777" w:rsidR="0098421B" w:rsidRDefault="0098421B" w:rsidP="0098421B">
      <w:pPr>
        <w:pStyle w:val="NoSpacing"/>
        <w:jc w:val="center"/>
        <w:rPr>
          <w:sz w:val="36"/>
          <w:szCs w:val="36"/>
        </w:rPr>
      </w:pPr>
      <w:r>
        <w:rPr>
          <w:sz w:val="36"/>
          <w:szCs w:val="36"/>
        </w:rPr>
        <w:t>Metropolitan Planning Organization</w:t>
      </w:r>
    </w:p>
    <w:p w14:paraId="05434A14" w14:textId="77777777" w:rsidR="0098421B" w:rsidRDefault="0098421B" w:rsidP="0098421B">
      <w:pPr>
        <w:pStyle w:val="NoSpacing"/>
        <w:jc w:val="center"/>
        <w:rPr>
          <w:sz w:val="36"/>
          <w:szCs w:val="36"/>
        </w:rPr>
      </w:pPr>
    </w:p>
    <w:p w14:paraId="017D9618" w14:textId="4014FF6B" w:rsidR="0098421B" w:rsidRDefault="00765A65" w:rsidP="0098421B">
      <w:pPr>
        <w:pStyle w:val="NoSpacing"/>
        <w:jc w:val="center"/>
        <w:rPr>
          <w:sz w:val="36"/>
          <w:szCs w:val="36"/>
        </w:rPr>
      </w:pPr>
      <w:r>
        <w:rPr>
          <w:sz w:val="36"/>
          <w:szCs w:val="36"/>
        </w:rPr>
        <w:t xml:space="preserve">July </w:t>
      </w:r>
      <w:r w:rsidR="00320F0C">
        <w:rPr>
          <w:sz w:val="36"/>
          <w:szCs w:val="36"/>
        </w:rPr>
        <w:t>13</w:t>
      </w:r>
      <w:r>
        <w:rPr>
          <w:sz w:val="36"/>
          <w:szCs w:val="36"/>
        </w:rPr>
        <w:t>,</w:t>
      </w:r>
      <w:r w:rsidR="00320F0C">
        <w:rPr>
          <w:sz w:val="36"/>
          <w:szCs w:val="36"/>
        </w:rPr>
        <w:t xml:space="preserve"> </w:t>
      </w:r>
      <w:r>
        <w:rPr>
          <w:sz w:val="36"/>
          <w:szCs w:val="36"/>
        </w:rPr>
        <w:t>20</w:t>
      </w:r>
      <w:r w:rsidR="00320F0C">
        <w:rPr>
          <w:sz w:val="36"/>
          <w:szCs w:val="36"/>
        </w:rPr>
        <w:t>20</w:t>
      </w:r>
    </w:p>
    <w:p w14:paraId="49F3CC5E" w14:textId="77777777" w:rsidR="0098421B" w:rsidRDefault="0098421B" w:rsidP="0098421B">
      <w:pPr>
        <w:pStyle w:val="NoSpacing"/>
        <w:jc w:val="center"/>
        <w:rPr>
          <w:sz w:val="36"/>
          <w:szCs w:val="36"/>
        </w:rPr>
      </w:pPr>
    </w:p>
    <w:p w14:paraId="28F40E17" w14:textId="77777777" w:rsidR="0098421B" w:rsidRDefault="0098421B" w:rsidP="0098421B">
      <w:pPr>
        <w:pStyle w:val="NoSpacing"/>
        <w:jc w:val="center"/>
        <w:rPr>
          <w:i/>
          <w:sz w:val="32"/>
          <w:szCs w:val="32"/>
        </w:rPr>
      </w:pPr>
      <w:r w:rsidRPr="0098421B">
        <w:rPr>
          <w:i/>
          <w:sz w:val="32"/>
          <w:szCs w:val="32"/>
        </w:rPr>
        <w:t>Southeast Arkansas Regional Planning Commission serves as the designated Metropolitan Planning Organization (MPO) for Pine Bluff</w:t>
      </w:r>
      <w:r w:rsidR="00024B87">
        <w:rPr>
          <w:i/>
          <w:sz w:val="32"/>
          <w:szCs w:val="32"/>
        </w:rPr>
        <w:t xml:space="preserve"> Area Transportation Study (PBATS).</w:t>
      </w:r>
    </w:p>
    <w:p w14:paraId="35CD426D" w14:textId="77777777" w:rsidR="0098421B" w:rsidRDefault="0098421B" w:rsidP="0098421B">
      <w:pPr>
        <w:pStyle w:val="NoSpacing"/>
        <w:jc w:val="center"/>
        <w:rPr>
          <w:i/>
          <w:sz w:val="32"/>
          <w:szCs w:val="32"/>
        </w:rPr>
      </w:pPr>
    </w:p>
    <w:p w14:paraId="1E7A20AC" w14:textId="77777777" w:rsidR="00CA3751" w:rsidRDefault="00CA3751" w:rsidP="0098421B">
      <w:pPr>
        <w:pStyle w:val="NoSpacing"/>
        <w:jc w:val="center"/>
        <w:rPr>
          <w:i/>
          <w:sz w:val="32"/>
          <w:szCs w:val="32"/>
        </w:rPr>
      </w:pPr>
    </w:p>
    <w:p w14:paraId="4E442E7D" w14:textId="77777777" w:rsidR="0098421B" w:rsidRDefault="0098421B" w:rsidP="0098421B">
      <w:pPr>
        <w:pStyle w:val="NoSpacing"/>
        <w:jc w:val="center"/>
        <w:rPr>
          <w:i/>
          <w:sz w:val="32"/>
          <w:szCs w:val="32"/>
        </w:rPr>
      </w:pPr>
    </w:p>
    <w:p w14:paraId="28B8609B" w14:textId="77777777" w:rsidR="0098421B" w:rsidRPr="000766DA" w:rsidRDefault="0098421B" w:rsidP="0098421B">
      <w:pPr>
        <w:spacing w:after="120"/>
        <w:jc w:val="center"/>
        <w:rPr>
          <w:rFonts w:ascii="Arial" w:hAnsi="Arial" w:cs="Arial"/>
          <w:b/>
          <w:sz w:val="20"/>
        </w:rPr>
      </w:pPr>
      <w:r w:rsidRPr="000766DA">
        <w:rPr>
          <w:rFonts w:ascii="Arial" w:hAnsi="Arial" w:cs="Arial"/>
          <w:b/>
          <w:sz w:val="20"/>
        </w:rPr>
        <w:t>NOTICE OF NONDISCRIMINATION:</w:t>
      </w:r>
    </w:p>
    <w:p w14:paraId="445EE310" w14:textId="77777777" w:rsidR="0098421B" w:rsidRPr="006167B2" w:rsidRDefault="0098421B" w:rsidP="0098421B">
      <w:pPr>
        <w:rPr>
          <w:rFonts w:ascii="Arial" w:hAnsi="Arial" w:cs="Arial"/>
          <w:sz w:val="20"/>
        </w:rPr>
        <w:sectPr w:rsidR="0098421B" w:rsidRPr="006167B2">
          <w:headerReference w:type="default" r:id="rId7"/>
          <w:footerReference w:type="even" r:id="rId8"/>
          <w:footerReference w:type="default" r:id="rId9"/>
          <w:pgSz w:w="12240" w:h="15840" w:code="1"/>
          <w:pgMar w:top="1440" w:right="1440" w:bottom="1440" w:left="1440" w:header="720" w:footer="720" w:gutter="0"/>
          <w:cols w:space="720"/>
        </w:sectPr>
      </w:pPr>
      <w:r w:rsidRPr="006167B2">
        <w:rPr>
          <w:rFonts w:ascii="Arial" w:hAnsi="Arial" w:cs="Arial"/>
          <w:sz w:val="20"/>
        </w:rPr>
        <w:t>The Southeast Arkansas Regional Planning Commission (SARPC) compl</w:t>
      </w:r>
      <w:r>
        <w:rPr>
          <w:rFonts w:ascii="Arial" w:hAnsi="Arial" w:cs="Arial"/>
          <w:sz w:val="20"/>
        </w:rPr>
        <w:t>ies</w:t>
      </w:r>
      <w:r w:rsidRPr="006167B2">
        <w:rPr>
          <w:rFonts w:ascii="Arial" w:hAnsi="Arial" w:cs="Arial"/>
          <w:sz w:val="20"/>
        </w:rPr>
        <w:t xml:space="preserve"> with all civil rights provisions of federal statutes and related authorities that prohibit discrimination in programs and activities receiving federal financial assistance.  Therefore, SARPC do</w:t>
      </w:r>
      <w:r>
        <w:rPr>
          <w:rFonts w:ascii="Arial" w:hAnsi="Arial" w:cs="Arial"/>
          <w:sz w:val="20"/>
        </w:rPr>
        <w:t>es</w:t>
      </w:r>
      <w:r w:rsidRPr="006167B2">
        <w:rPr>
          <w:rFonts w:ascii="Arial" w:hAnsi="Arial" w:cs="Arial"/>
          <w:sz w:val="20"/>
        </w:rPr>
        <w:t xml:space="preserve"> not discriminate </w:t>
      </w:r>
      <w:proofErr w:type="gramStart"/>
      <w:r w:rsidRPr="006167B2">
        <w:rPr>
          <w:rFonts w:ascii="Arial" w:hAnsi="Arial" w:cs="Arial"/>
          <w:sz w:val="20"/>
        </w:rPr>
        <w:t>on the basis of</w:t>
      </w:r>
      <w:proofErr w:type="gramEnd"/>
      <w:r w:rsidRPr="006167B2">
        <w:rPr>
          <w:rFonts w:ascii="Arial" w:hAnsi="Arial" w:cs="Arial"/>
          <w:sz w:val="20"/>
        </w:rPr>
        <w:t xml:space="preserve"> race, sex, color, age, national origin, religion, or disability, in the admission, access to and treatment in </w:t>
      </w:r>
      <w:r>
        <w:rPr>
          <w:rFonts w:ascii="Arial" w:hAnsi="Arial" w:cs="Arial"/>
          <w:sz w:val="20"/>
        </w:rPr>
        <w:t xml:space="preserve">SARPC’s </w:t>
      </w:r>
      <w:r w:rsidRPr="006167B2">
        <w:rPr>
          <w:rFonts w:ascii="Arial" w:hAnsi="Arial" w:cs="Arial"/>
          <w:sz w:val="20"/>
        </w:rPr>
        <w:t xml:space="preserve">programs and activities, as well as </w:t>
      </w:r>
      <w:r>
        <w:rPr>
          <w:rFonts w:ascii="Arial" w:hAnsi="Arial" w:cs="Arial"/>
          <w:sz w:val="20"/>
        </w:rPr>
        <w:t>SARPC’s</w:t>
      </w:r>
      <w:r w:rsidRPr="006167B2">
        <w:rPr>
          <w:rFonts w:ascii="Arial" w:hAnsi="Arial" w:cs="Arial"/>
          <w:sz w:val="20"/>
        </w:rPr>
        <w:t xml:space="preserve"> hiring or employment practices.  Complaints of alleged discrimination and inquiries regarding </w:t>
      </w:r>
      <w:r>
        <w:rPr>
          <w:rFonts w:ascii="Arial" w:hAnsi="Arial" w:cs="Arial"/>
          <w:sz w:val="20"/>
        </w:rPr>
        <w:t xml:space="preserve">the SARPC’s </w:t>
      </w:r>
      <w:r w:rsidRPr="006167B2">
        <w:rPr>
          <w:rFonts w:ascii="Arial" w:hAnsi="Arial" w:cs="Arial"/>
          <w:sz w:val="20"/>
        </w:rPr>
        <w:t xml:space="preserve">nondiscrimination policies may be directed to Larry Reynolds, Director/Study Director, </w:t>
      </w:r>
      <w:r w:rsidR="00F550E5">
        <w:rPr>
          <w:rFonts w:ascii="Arial" w:hAnsi="Arial" w:cs="Arial"/>
          <w:sz w:val="20"/>
        </w:rPr>
        <w:t>and 1300</w:t>
      </w:r>
      <w:r>
        <w:rPr>
          <w:rFonts w:ascii="Arial" w:hAnsi="Arial" w:cs="Arial"/>
          <w:sz w:val="20"/>
        </w:rPr>
        <w:t xml:space="preserve"> Ohio, Suite B</w:t>
      </w:r>
      <w:r w:rsidRPr="006167B2">
        <w:rPr>
          <w:rFonts w:ascii="Arial" w:hAnsi="Arial" w:cs="Arial"/>
          <w:sz w:val="20"/>
        </w:rPr>
        <w:t>, Pine Bluff, AR  716</w:t>
      </w:r>
      <w:r>
        <w:rPr>
          <w:rFonts w:ascii="Arial" w:hAnsi="Arial" w:cs="Arial"/>
          <w:sz w:val="20"/>
        </w:rPr>
        <w:t>0</w:t>
      </w:r>
      <w:r w:rsidRPr="006167B2">
        <w:rPr>
          <w:rFonts w:ascii="Arial" w:hAnsi="Arial" w:cs="Arial"/>
          <w:sz w:val="20"/>
        </w:rPr>
        <w:t xml:space="preserve">1 (870) 534-4247 or the following email address:  </w:t>
      </w:r>
      <w:hyperlink r:id="rId10" w:history="1">
        <w:r w:rsidRPr="006167B2">
          <w:rPr>
            <w:rStyle w:val="Hyperlink"/>
            <w:rFonts w:ascii="Arial" w:hAnsi="Arial" w:cs="Arial"/>
            <w:sz w:val="20"/>
          </w:rPr>
          <w:t>sarpc1@cablelynx.com</w:t>
        </w:r>
      </w:hyperlink>
      <w:r w:rsidRPr="006167B2">
        <w:rPr>
          <w:rFonts w:ascii="Arial" w:hAnsi="Arial" w:cs="Arial"/>
          <w:sz w:val="20"/>
        </w:rPr>
        <w:t xml:space="preserve">. </w:t>
      </w:r>
      <w:r>
        <w:rPr>
          <w:rFonts w:ascii="Arial" w:hAnsi="Arial" w:cs="Arial"/>
          <w:sz w:val="20"/>
        </w:rPr>
        <w:t xml:space="preserve"> This notice will be made available from the SARPC office in large print, on audiotape and in braille upon request.</w:t>
      </w:r>
    </w:p>
    <w:p w14:paraId="0739C4F7" w14:textId="77777777" w:rsidR="0098421B" w:rsidRDefault="0098421B" w:rsidP="0098421B">
      <w:pPr>
        <w:pStyle w:val="NoSpacing"/>
        <w:jc w:val="center"/>
        <w:rPr>
          <w:sz w:val="28"/>
          <w:szCs w:val="28"/>
        </w:rPr>
      </w:pPr>
    </w:p>
    <w:p w14:paraId="4E45FDA3" w14:textId="77777777" w:rsidR="00024B87" w:rsidRDefault="00024B87" w:rsidP="0098421B">
      <w:pPr>
        <w:pStyle w:val="NoSpacing"/>
        <w:jc w:val="center"/>
        <w:rPr>
          <w:sz w:val="28"/>
          <w:szCs w:val="28"/>
        </w:rPr>
      </w:pPr>
    </w:p>
    <w:p w14:paraId="6E20421C" w14:textId="77777777" w:rsidR="008C1234" w:rsidRPr="00F550E5" w:rsidRDefault="008C1234" w:rsidP="00D77F90">
      <w:pPr>
        <w:pStyle w:val="NoSpacing"/>
        <w:rPr>
          <w:rFonts w:ascii="Times New Roman" w:eastAsia="Times New Roman" w:hAnsi="Times New Roman" w:cs="Times New Roman"/>
          <w:b/>
          <w:sz w:val="28"/>
          <w:szCs w:val="28"/>
        </w:rPr>
      </w:pPr>
      <w:r w:rsidRPr="00F550E5">
        <w:rPr>
          <w:rFonts w:ascii="Times New Roman" w:eastAsia="Times New Roman" w:hAnsi="Times New Roman" w:cs="Times New Roman"/>
          <w:b/>
          <w:sz w:val="28"/>
          <w:szCs w:val="28"/>
        </w:rPr>
        <w:t>Pine Bluff Area Transportation Study (PBATS) Organization</w:t>
      </w:r>
    </w:p>
    <w:p w14:paraId="66951B97" w14:textId="77777777" w:rsidR="008C1234" w:rsidRPr="00F550E5" w:rsidRDefault="008C1234" w:rsidP="00D77F90">
      <w:pPr>
        <w:pStyle w:val="NoSpacing"/>
        <w:rPr>
          <w:rFonts w:ascii="Times New Roman" w:eastAsia="Times New Roman" w:hAnsi="Times New Roman" w:cs="Times New Roman"/>
          <w:sz w:val="16"/>
          <w:szCs w:val="16"/>
        </w:rPr>
      </w:pPr>
    </w:p>
    <w:p w14:paraId="01504D98" w14:textId="77777777" w:rsidR="00D77F90" w:rsidRDefault="00D77F90" w:rsidP="00D77F90">
      <w:pPr>
        <w:pStyle w:val="NoSpacing"/>
        <w:rPr>
          <w:rFonts w:ascii="Times New Roman" w:eastAsia="Times New Roman" w:hAnsi="Times New Roman" w:cs="Times New Roman"/>
          <w:sz w:val="24"/>
          <w:szCs w:val="20"/>
        </w:rPr>
      </w:pPr>
      <w:r w:rsidRPr="00DF3E83">
        <w:rPr>
          <w:rFonts w:ascii="Times New Roman" w:eastAsia="Times New Roman" w:hAnsi="Times New Roman" w:cs="Times New Roman"/>
          <w:sz w:val="24"/>
          <w:szCs w:val="20"/>
        </w:rPr>
        <w:t xml:space="preserve">The Pine Bluff Area Transportation Study Area (PBATS) Program was initiated in 1964 in accordance with the Federal Highway Act of 1962.  The intent of the program was to provide a network of transportation facilities capable of providing safe, convenient, effective, and efficient movement of goods and persons throughout the urbanized portion of </w:t>
      </w:r>
      <w:smartTag w:uri="urn:schemas-microsoft-com:office:smarttags" w:element="place">
        <w:smartTag w:uri="urn:schemas-microsoft-com:office:smarttags" w:element="PlaceName">
          <w:r w:rsidRPr="00DF3E83">
            <w:rPr>
              <w:rFonts w:ascii="Times New Roman" w:eastAsia="Times New Roman" w:hAnsi="Times New Roman" w:cs="Times New Roman"/>
              <w:sz w:val="24"/>
              <w:szCs w:val="20"/>
            </w:rPr>
            <w:t>Jefferson</w:t>
          </w:r>
        </w:smartTag>
        <w:r w:rsidRPr="00DF3E83">
          <w:rPr>
            <w:rFonts w:ascii="Times New Roman" w:eastAsia="Times New Roman" w:hAnsi="Times New Roman" w:cs="Times New Roman"/>
            <w:sz w:val="24"/>
            <w:szCs w:val="20"/>
          </w:rPr>
          <w:t xml:space="preserve"> </w:t>
        </w:r>
        <w:smartTag w:uri="urn:schemas-microsoft-com:office:smarttags" w:element="PlaceType">
          <w:r w:rsidRPr="00DF3E83">
            <w:rPr>
              <w:rFonts w:ascii="Times New Roman" w:eastAsia="Times New Roman" w:hAnsi="Times New Roman" w:cs="Times New Roman"/>
              <w:sz w:val="24"/>
              <w:szCs w:val="20"/>
            </w:rPr>
            <w:t>County</w:t>
          </w:r>
        </w:smartTag>
      </w:smartTag>
      <w:r w:rsidRPr="00DF3E83">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Southeast Arkansas Regional Planning Commission was designated by the Governor as the Metropolitan Planning Organization for PBATS. </w:t>
      </w:r>
    </w:p>
    <w:p w14:paraId="00BD7C9D" w14:textId="77777777" w:rsidR="00D77F90" w:rsidRPr="00CA3751" w:rsidRDefault="00D77F90" w:rsidP="00D77F90">
      <w:pPr>
        <w:pStyle w:val="NoSpacing"/>
        <w:rPr>
          <w:rFonts w:ascii="Times New Roman" w:eastAsia="Times New Roman" w:hAnsi="Times New Roman" w:cs="Times New Roman"/>
          <w:sz w:val="16"/>
          <w:szCs w:val="16"/>
        </w:rPr>
      </w:pPr>
    </w:p>
    <w:p w14:paraId="006255F4" w14:textId="1D2BC287" w:rsidR="00D77F90" w:rsidRDefault="00D77F90" w:rsidP="00D77F90">
      <w:pPr>
        <w:pStyle w:val="NoSpacing"/>
        <w:rPr>
          <w:rFonts w:ascii="Times New Roman" w:eastAsia="Times New Roman" w:hAnsi="Times New Roman" w:cs="Times New Roman"/>
          <w:sz w:val="24"/>
          <w:szCs w:val="20"/>
        </w:rPr>
      </w:pPr>
      <w:r>
        <w:rPr>
          <w:rFonts w:ascii="Times New Roman" w:eastAsia="Times New Roman" w:hAnsi="Times New Roman" w:cs="Times New Roman"/>
          <w:sz w:val="24"/>
          <w:szCs w:val="20"/>
        </w:rPr>
        <w:t>MPO administration and support are provided by Larry Reynolds, Study Director</w:t>
      </w:r>
      <w:r w:rsidR="008C1234">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Vickie White, </w:t>
      </w:r>
      <w:r w:rsidR="00836B76">
        <w:rPr>
          <w:rFonts w:ascii="Times New Roman" w:eastAsia="Times New Roman" w:hAnsi="Times New Roman" w:cs="Times New Roman"/>
          <w:sz w:val="24"/>
          <w:szCs w:val="20"/>
        </w:rPr>
        <w:t xml:space="preserve">Chief </w:t>
      </w:r>
      <w:r w:rsidR="00385C17">
        <w:rPr>
          <w:rFonts w:ascii="Times New Roman" w:eastAsia="Times New Roman" w:hAnsi="Times New Roman" w:cs="Times New Roman"/>
          <w:sz w:val="24"/>
          <w:szCs w:val="20"/>
        </w:rPr>
        <w:t>Financial Officer;</w:t>
      </w:r>
      <w:r>
        <w:rPr>
          <w:rFonts w:ascii="Times New Roman" w:eastAsia="Times New Roman" w:hAnsi="Times New Roman" w:cs="Times New Roman"/>
          <w:sz w:val="24"/>
          <w:szCs w:val="20"/>
        </w:rPr>
        <w:t xml:space="preserve"> the MPO Policy Committee and a Technical Advisory Committee. The MPO Policy Committee is responsible for providing guidance and setting policies for the PBATS program. The Technical Advisory Committee which</w:t>
      </w:r>
      <w:r w:rsidR="008C1234">
        <w:rPr>
          <w:rFonts w:ascii="Times New Roman" w:eastAsia="Times New Roman" w:hAnsi="Times New Roman" w:cs="Times New Roman"/>
          <w:sz w:val="24"/>
          <w:szCs w:val="20"/>
        </w:rPr>
        <w:t xml:space="preserve"> is comprised of persons concerned with area-wide transportation planning and </w:t>
      </w:r>
      <w:r>
        <w:rPr>
          <w:rFonts w:ascii="Times New Roman" w:eastAsia="Times New Roman" w:hAnsi="Times New Roman" w:cs="Times New Roman"/>
          <w:sz w:val="24"/>
          <w:szCs w:val="20"/>
        </w:rPr>
        <w:t>is responsible for providing technical assistance in the collection and evaluation of data</w:t>
      </w:r>
      <w:r w:rsidR="008C1234">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p>
    <w:p w14:paraId="5788121E" w14:textId="77777777" w:rsidR="008C1234" w:rsidRPr="00CA3751" w:rsidRDefault="008C1234" w:rsidP="00D77F90">
      <w:pPr>
        <w:pStyle w:val="NoSpacing"/>
        <w:rPr>
          <w:rFonts w:ascii="Times New Roman" w:eastAsia="Times New Roman" w:hAnsi="Times New Roman" w:cs="Times New Roman"/>
          <w:sz w:val="16"/>
          <w:szCs w:val="16"/>
        </w:rPr>
      </w:pPr>
    </w:p>
    <w:p w14:paraId="1A2BFB5D" w14:textId="3C88478C" w:rsidR="008C1234" w:rsidRDefault="008C1234" w:rsidP="00D77F90">
      <w:pPr>
        <w:pStyle w:val="NoSpacing"/>
        <w:rPr>
          <w:rFonts w:ascii="Times New Roman" w:eastAsia="Times New Roman" w:hAnsi="Times New Roman" w:cs="Times New Roman"/>
          <w:sz w:val="24"/>
          <w:szCs w:val="20"/>
        </w:rPr>
      </w:pPr>
      <w:r>
        <w:rPr>
          <w:rFonts w:ascii="Times New Roman" w:eastAsia="Times New Roman" w:hAnsi="Times New Roman" w:cs="Times New Roman"/>
          <w:sz w:val="24"/>
          <w:szCs w:val="20"/>
        </w:rPr>
        <w:t>The following tables identify the members of the Policy and Technical Advisory Committees for FY 20</w:t>
      </w:r>
      <w:r w:rsidR="00320F0C">
        <w:rPr>
          <w:rFonts w:ascii="Times New Roman" w:eastAsia="Times New Roman" w:hAnsi="Times New Roman" w:cs="Times New Roman"/>
          <w:sz w:val="24"/>
          <w:szCs w:val="20"/>
        </w:rPr>
        <w:t>20</w:t>
      </w:r>
      <w:r>
        <w:rPr>
          <w:rFonts w:ascii="Times New Roman" w:eastAsia="Times New Roman" w:hAnsi="Times New Roman" w:cs="Times New Roman"/>
          <w:sz w:val="24"/>
          <w:szCs w:val="20"/>
        </w:rPr>
        <w:t>:</w:t>
      </w:r>
    </w:p>
    <w:p w14:paraId="2456D735" w14:textId="77777777" w:rsidR="008C1234" w:rsidRPr="00CA3751" w:rsidRDefault="008C1234" w:rsidP="00D77F90">
      <w:pPr>
        <w:pStyle w:val="NoSpacing"/>
        <w:rPr>
          <w:rFonts w:ascii="Times New Roman" w:eastAsia="Times New Roman" w:hAnsi="Times New Roman" w:cs="Times New Roman"/>
          <w:sz w:val="16"/>
          <w:szCs w:val="16"/>
        </w:rPr>
      </w:pPr>
    </w:p>
    <w:tbl>
      <w:tblPr>
        <w:tblW w:w="9576" w:type="dxa"/>
        <w:tblLayout w:type="fixed"/>
        <w:tblLook w:val="0000" w:firstRow="0" w:lastRow="0" w:firstColumn="0" w:lastColumn="0" w:noHBand="0" w:noVBand="0"/>
      </w:tblPr>
      <w:tblGrid>
        <w:gridCol w:w="4788"/>
        <w:gridCol w:w="4788"/>
      </w:tblGrid>
      <w:tr w:rsidR="008C1234" w:rsidRPr="008236AB" w14:paraId="145F6744" w14:textId="77777777" w:rsidTr="000178F4">
        <w:trPr>
          <w:cantSplit/>
        </w:trPr>
        <w:tc>
          <w:tcPr>
            <w:tcW w:w="9576" w:type="dxa"/>
            <w:gridSpan w:val="2"/>
            <w:tcBorders>
              <w:top w:val="single" w:sz="4" w:space="0" w:color="auto"/>
              <w:left w:val="single" w:sz="4" w:space="0" w:color="auto"/>
              <w:bottom w:val="single" w:sz="4" w:space="0" w:color="auto"/>
              <w:right w:val="single" w:sz="4" w:space="0" w:color="auto"/>
            </w:tcBorders>
            <w:shd w:val="clear" w:color="auto" w:fill="auto"/>
          </w:tcPr>
          <w:p w14:paraId="328ADD7A" w14:textId="77777777" w:rsidR="008C1234" w:rsidRPr="008236AB" w:rsidRDefault="008C1234" w:rsidP="000178F4">
            <w:pPr>
              <w:spacing w:before="60" w:after="60"/>
              <w:jc w:val="center"/>
              <w:rPr>
                <w:b/>
                <w:sz w:val="22"/>
                <w:szCs w:val="22"/>
              </w:rPr>
            </w:pPr>
            <w:r w:rsidRPr="008236AB">
              <w:rPr>
                <w:b/>
                <w:sz w:val="22"/>
                <w:szCs w:val="22"/>
              </w:rPr>
              <w:t>POLICY COMMITTEE</w:t>
            </w:r>
          </w:p>
        </w:tc>
      </w:tr>
      <w:tr w:rsidR="008C1234" w:rsidRPr="008236AB" w14:paraId="5B0D10DB" w14:textId="77777777" w:rsidTr="000178F4">
        <w:tc>
          <w:tcPr>
            <w:tcW w:w="4788" w:type="dxa"/>
            <w:tcBorders>
              <w:top w:val="single" w:sz="4" w:space="0" w:color="auto"/>
              <w:left w:val="single" w:sz="4" w:space="0" w:color="auto"/>
              <w:bottom w:val="single" w:sz="4" w:space="0" w:color="auto"/>
              <w:right w:val="single" w:sz="4" w:space="0" w:color="auto"/>
            </w:tcBorders>
            <w:shd w:val="clear" w:color="auto" w:fill="auto"/>
          </w:tcPr>
          <w:p w14:paraId="2B095C4B" w14:textId="77777777" w:rsidR="008C1234" w:rsidRPr="008236AB" w:rsidRDefault="008C1234" w:rsidP="000178F4">
            <w:pPr>
              <w:spacing w:before="120"/>
              <w:jc w:val="center"/>
              <w:rPr>
                <w:b/>
                <w:sz w:val="22"/>
                <w:szCs w:val="22"/>
              </w:rPr>
            </w:pPr>
            <w:r w:rsidRPr="008236AB">
              <w:rPr>
                <w:b/>
                <w:sz w:val="22"/>
                <w:szCs w:val="22"/>
              </w:rPr>
              <w:t>REPRESENTATIVES</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212672C1" w14:textId="77777777" w:rsidR="008C1234" w:rsidRPr="008236AB" w:rsidRDefault="008C1234" w:rsidP="000178F4">
            <w:pPr>
              <w:spacing w:before="120"/>
              <w:jc w:val="center"/>
              <w:rPr>
                <w:b/>
                <w:sz w:val="22"/>
                <w:szCs w:val="22"/>
              </w:rPr>
            </w:pPr>
            <w:r w:rsidRPr="008236AB">
              <w:rPr>
                <w:b/>
                <w:sz w:val="22"/>
                <w:szCs w:val="22"/>
              </w:rPr>
              <w:t>NAME AND TITLE</w:t>
            </w:r>
          </w:p>
        </w:tc>
      </w:tr>
      <w:tr w:rsidR="008C1234" w:rsidRPr="008236AB" w14:paraId="05DA13BA" w14:textId="77777777" w:rsidTr="000178F4">
        <w:tc>
          <w:tcPr>
            <w:tcW w:w="4788" w:type="dxa"/>
            <w:tcBorders>
              <w:top w:val="single" w:sz="4" w:space="0" w:color="auto"/>
              <w:left w:val="single" w:sz="4" w:space="0" w:color="auto"/>
              <w:bottom w:val="single" w:sz="4" w:space="0" w:color="auto"/>
              <w:right w:val="single" w:sz="4" w:space="0" w:color="auto"/>
            </w:tcBorders>
          </w:tcPr>
          <w:p w14:paraId="1F4C8AFC" w14:textId="77777777" w:rsidR="008C1234" w:rsidRPr="008236AB" w:rsidRDefault="008C1234" w:rsidP="000178F4">
            <w:pPr>
              <w:pStyle w:val="Footer"/>
              <w:tabs>
                <w:tab w:val="clear" w:pos="4320"/>
                <w:tab w:val="clear" w:pos="8640"/>
              </w:tabs>
              <w:spacing w:before="120"/>
              <w:rPr>
                <w:sz w:val="22"/>
                <w:szCs w:val="22"/>
              </w:rPr>
            </w:pPr>
            <w:r w:rsidRPr="008236AB">
              <w:rPr>
                <w:sz w:val="22"/>
                <w:szCs w:val="22"/>
              </w:rPr>
              <w:t>Jefferson County</w:t>
            </w:r>
          </w:p>
        </w:tc>
        <w:tc>
          <w:tcPr>
            <w:tcW w:w="4788" w:type="dxa"/>
            <w:tcBorders>
              <w:top w:val="single" w:sz="4" w:space="0" w:color="auto"/>
              <w:left w:val="single" w:sz="4" w:space="0" w:color="auto"/>
              <w:bottom w:val="single" w:sz="4" w:space="0" w:color="auto"/>
              <w:right w:val="single" w:sz="4" w:space="0" w:color="auto"/>
            </w:tcBorders>
          </w:tcPr>
          <w:p w14:paraId="084BC739" w14:textId="5E50772B" w:rsidR="00765A65" w:rsidRPr="008236AB" w:rsidRDefault="006D55CB" w:rsidP="00765A65">
            <w:pPr>
              <w:pStyle w:val="NoSpacing"/>
              <w:rPr>
                <w:rFonts w:ascii="Times New Roman" w:hAnsi="Times New Roman" w:cs="Times New Roman"/>
              </w:rPr>
            </w:pPr>
            <w:r w:rsidRPr="008236AB">
              <w:rPr>
                <w:rFonts w:ascii="Times New Roman" w:hAnsi="Times New Roman" w:cs="Times New Roman"/>
              </w:rPr>
              <w:t>Gerald Robinson, County Judge</w:t>
            </w:r>
          </w:p>
          <w:p w14:paraId="5E267EC4" w14:textId="77777777" w:rsidR="008C1234" w:rsidRPr="008236AB" w:rsidRDefault="008C1234" w:rsidP="000178F4">
            <w:pPr>
              <w:rPr>
                <w:sz w:val="22"/>
                <w:szCs w:val="22"/>
              </w:rPr>
            </w:pPr>
            <w:r w:rsidRPr="008236AB">
              <w:rPr>
                <w:sz w:val="22"/>
                <w:szCs w:val="22"/>
              </w:rPr>
              <w:t>Mandy Alford, Quorum Court Member</w:t>
            </w:r>
          </w:p>
        </w:tc>
      </w:tr>
      <w:tr w:rsidR="008C1234" w:rsidRPr="008236AB" w14:paraId="31332586" w14:textId="77777777" w:rsidTr="000178F4">
        <w:tc>
          <w:tcPr>
            <w:tcW w:w="4788" w:type="dxa"/>
            <w:tcBorders>
              <w:top w:val="single" w:sz="4" w:space="0" w:color="auto"/>
              <w:left w:val="single" w:sz="4" w:space="0" w:color="auto"/>
              <w:bottom w:val="single" w:sz="4" w:space="0" w:color="auto"/>
              <w:right w:val="single" w:sz="4" w:space="0" w:color="auto"/>
            </w:tcBorders>
          </w:tcPr>
          <w:p w14:paraId="1A3376FA" w14:textId="77777777" w:rsidR="008C1234" w:rsidRPr="008236AB" w:rsidRDefault="008C1234" w:rsidP="000178F4">
            <w:pPr>
              <w:spacing w:before="120"/>
              <w:rPr>
                <w:sz w:val="22"/>
                <w:szCs w:val="22"/>
              </w:rPr>
            </w:pPr>
            <w:r w:rsidRPr="008236AB">
              <w:rPr>
                <w:sz w:val="22"/>
                <w:szCs w:val="22"/>
              </w:rPr>
              <w:t>Pine Bluff</w:t>
            </w:r>
          </w:p>
        </w:tc>
        <w:tc>
          <w:tcPr>
            <w:tcW w:w="4788" w:type="dxa"/>
            <w:tcBorders>
              <w:top w:val="single" w:sz="4" w:space="0" w:color="auto"/>
              <w:left w:val="single" w:sz="4" w:space="0" w:color="auto"/>
              <w:bottom w:val="single" w:sz="4" w:space="0" w:color="auto"/>
              <w:right w:val="single" w:sz="4" w:space="0" w:color="auto"/>
            </w:tcBorders>
          </w:tcPr>
          <w:p w14:paraId="43681555" w14:textId="77777777" w:rsidR="008C1234" w:rsidRPr="008236AB" w:rsidRDefault="008C1234" w:rsidP="000178F4">
            <w:pPr>
              <w:spacing w:before="120"/>
              <w:rPr>
                <w:sz w:val="22"/>
                <w:szCs w:val="22"/>
              </w:rPr>
            </w:pPr>
            <w:r w:rsidRPr="008236AB">
              <w:rPr>
                <w:sz w:val="22"/>
                <w:szCs w:val="22"/>
              </w:rPr>
              <w:t>Shirley Washington, Mayor</w:t>
            </w:r>
          </w:p>
          <w:p w14:paraId="0B0746C8" w14:textId="77777777" w:rsidR="008C1234" w:rsidRPr="008236AB" w:rsidRDefault="008C1234" w:rsidP="000178F4">
            <w:pPr>
              <w:rPr>
                <w:sz w:val="22"/>
                <w:szCs w:val="22"/>
              </w:rPr>
            </w:pPr>
            <w:r w:rsidRPr="008236AB">
              <w:rPr>
                <w:sz w:val="22"/>
                <w:szCs w:val="22"/>
              </w:rPr>
              <w:t>Bill Brumett, Alderman</w:t>
            </w:r>
          </w:p>
        </w:tc>
      </w:tr>
      <w:tr w:rsidR="008C1234" w:rsidRPr="008236AB" w14:paraId="4F50328B" w14:textId="77777777" w:rsidTr="000178F4">
        <w:tc>
          <w:tcPr>
            <w:tcW w:w="4788" w:type="dxa"/>
            <w:tcBorders>
              <w:top w:val="single" w:sz="4" w:space="0" w:color="auto"/>
              <w:left w:val="single" w:sz="4" w:space="0" w:color="auto"/>
              <w:bottom w:val="single" w:sz="4" w:space="0" w:color="auto"/>
              <w:right w:val="single" w:sz="4" w:space="0" w:color="auto"/>
            </w:tcBorders>
          </w:tcPr>
          <w:p w14:paraId="1233485E" w14:textId="77777777" w:rsidR="008C1234" w:rsidRPr="008236AB" w:rsidRDefault="008C1234" w:rsidP="000178F4">
            <w:pPr>
              <w:spacing w:before="120"/>
              <w:rPr>
                <w:sz w:val="22"/>
                <w:szCs w:val="22"/>
              </w:rPr>
            </w:pPr>
            <w:r w:rsidRPr="008236AB">
              <w:rPr>
                <w:sz w:val="22"/>
                <w:szCs w:val="22"/>
              </w:rPr>
              <w:t>White Hall</w:t>
            </w:r>
          </w:p>
        </w:tc>
        <w:tc>
          <w:tcPr>
            <w:tcW w:w="4788" w:type="dxa"/>
            <w:tcBorders>
              <w:top w:val="single" w:sz="4" w:space="0" w:color="auto"/>
              <w:left w:val="single" w:sz="4" w:space="0" w:color="auto"/>
              <w:bottom w:val="single" w:sz="4" w:space="0" w:color="auto"/>
              <w:right w:val="single" w:sz="4" w:space="0" w:color="auto"/>
            </w:tcBorders>
          </w:tcPr>
          <w:p w14:paraId="546C0AF3" w14:textId="77777777" w:rsidR="008C1234" w:rsidRPr="008236AB" w:rsidRDefault="008C1234" w:rsidP="000178F4">
            <w:pPr>
              <w:spacing w:before="120"/>
              <w:rPr>
                <w:sz w:val="22"/>
                <w:szCs w:val="22"/>
              </w:rPr>
            </w:pPr>
            <w:r w:rsidRPr="008236AB">
              <w:rPr>
                <w:sz w:val="22"/>
                <w:szCs w:val="22"/>
              </w:rPr>
              <w:t>Noel Foster, Mayor</w:t>
            </w:r>
          </w:p>
          <w:p w14:paraId="4FECED16" w14:textId="77777777" w:rsidR="008C1234" w:rsidRPr="008236AB" w:rsidRDefault="008C1234" w:rsidP="000178F4">
            <w:pPr>
              <w:rPr>
                <w:sz w:val="22"/>
                <w:szCs w:val="22"/>
              </w:rPr>
            </w:pPr>
            <w:r w:rsidRPr="008236AB">
              <w:rPr>
                <w:sz w:val="22"/>
                <w:szCs w:val="22"/>
              </w:rPr>
              <w:t>Scott Ray, Alderman</w:t>
            </w:r>
          </w:p>
        </w:tc>
      </w:tr>
      <w:tr w:rsidR="008C1234" w:rsidRPr="008236AB" w14:paraId="3C807C82" w14:textId="77777777" w:rsidTr="000178F4">
        <w:tc>
          <w:tcPr>
            <w:tcW w:w="4788" w:type="dxa"/>
            <w:tcBorders>
              <w:top w:val="single" w:sz="4" w:space="0" w:color="auto"/>
              <w:left w:val="single" w:sz="4" w:space="0" w:color="auto"/>
              <w:bottom w:val="single" w:sz="4" w:space="0" w:color="auto"/>
              <w:right w:val="single" w:sz="4" w:space="0" w:color="auto"/>
            </w:tcBorders>
          </w:tcPr>
          <w:p w14:paraId="52AFD842" w14:textId="77777777" w:rsidR="008C1234" w:rsidRPr="008236AB" w:rsidRDefault="008C1234" w:rsidP="000178F4">
            <w:pPr>
              <w:spacing w:before="120"/>
              <w:rPr>
                <w:sz w:val="22"/>
                <w:szCs w:val="22"/>
              </w:rPr>
            </w:pPr>
            <w:r w:rsidRPr="008236AB">
              <w:rPr>
                <w:sz w:val="22"/>
                <w:szCs w:val="22"/>
              </w:rPr>
              <w:t xml:space="preserve">Southeast Arkansas Regional Planning Comm. </w:t>
            </w:r>
          </w:p>
        </w:tc>
        <w:tc>
          <w:tcPr>
            <w:tcW w:w="4788" w:type="dxa"/>
            <w:tcBorders>
              <w:top w:val="single" w:sz="4" w:space="0" w:color="auto"/>
              <w:left w:val="single" w:sz="4" w:space="0" w:color="auto"/>
              <w:bottom w:val="single" w:sz="4" w:space="0" w:color="auto"/>
              <w:right w:val="single" w:sz="4" w:space="0" w:color="auto"/>
            </w:tcBorders>
          </w:tcPr>
          <w:p w14:paraId="3F084D0B" w14:textId="77777777" w:rsidR="008C1234" w:rsidRPr="008236AB" w:rsidRDefault="008C1234" w:rsidP="000178F4">
            <w:pPr>
              <w:spacing w:before="120"/>
              <w:rPr>
                <w:sz w:val="22"/>
                <w:szCs w:val="22"/>
              </w:rPr>
            </w:pPr>
            <w:r w:rsidRPr="008236AB">
              <w:rPr>
                <w:sz w:val="22"/>
                <w:szCs w:val="22"/>
              </w:rPr>
              <w:t>Ken Smith, PBATS Vice Chairman</w:t>
            </w:r>
          </w:p>
        </w:tc>
      </w:tr>
      <w:tr w:rsidR="008C1234" w:rsidRPr="008236AB" w14:paraId="105E487E" w14:textId="77777777" w:rsidTr="000178F4">
        <w:tc>
          <w:tcPr>
            <w:tcW w:w="4788" w:type="dxa"/>
            <w:tcBorders>
              <w:top w:val="single" w:sz="4" w:space="0" w:color="auto"/>
              <w:left w:val="single" w:sz="4" w:space="0" w:color="auto"/>
              <w:bottom w:val="single" w:sz="4" w:space="0" w:color="auto"/>
              <w:right w:val="single" w:sz="4" w:space="0" w:color="auto"/>
            </w:tcBorders>
          </w:tcPr>
          <w:p w14:paraId="28355514" w14:textId="346CA30B" w:rsidR="008C1234" w:rsidRPr="008236AB" w:rsidRDefault="000F617D" w:rsidP="00791177">
            <w:pPr>
              <w:spacing w:before="120"/>
              <w:rPr>
                <w:sz w:val="22"/>
                <w:szCs w:val="22"/>
              </w:rPr>
            </w:pPr>
            <w:r w:rsidRPr="008236AB">
              <w:rPr>
                <w:sz w:val="22"/>
                <w:szCs w:val="22"/>
              </w:rPr>
              <w:t>A</w:t>
            </w:r>
            <w:r w:rsidR="00791177">
              <w:rPr>
                <w:sz w:val="22"/>
                <w:szCs w:val="22"/>
              </w:rPr>
              <w:t>r</w:t>
            </w:r>
            <w:r w:rsidRPr="008236AB">
              <w:rPr>
                <w:sz w:val="22"/>
                <w:szCs w:val="22"/>
              </w:rPr>
              <w:t>DOT</w:t>
            </w:r>
          </w:p>
        </w:tc>
        <w:tc>
          <w:tcPr>
            <w:tcW w:w="4788" w:type="dxa"/>
            <w:tcBorders>
              <w:top w:val="single" w:sz="4" w:space="0" w:color="auto"/>
              <w:left w:val="single" w:sz="4" w:space="0" w:color="auto"/>
              <w:bottom w:val="single" w:sz="4" w:space="0" w:color="auto"/>
              <w:right w:val="single" w:sz="4" w:space="0" w:color="auto"/>
            </w:tcBorders>
          </w:tcPr>
          <w:p w14:paraId="210DAF8B" w14:textId="77777777" w:rsidR="008C1234" w:rsidRPr="008236AB" w:rsidRDefault="008C1234" w:rsidP="000178F4">
            <w:pPr>
              <w:rPr>
                <w:sz w:val="22"/>
                <w:szCs w:val="22"/>
              </w:rPr>
            </w:pPr>
            <w:r w:rsidRPr="008236AB">
              <w:rPr>
                <w:sz w:val="22"/>
                <w:szCs w:val="22"/>
              </w:rPr>
              <w:t>Deric Wyatt, District 2 Engineer</w:t>
            </w:r>
          </w:p>
          <w:p w14:paraId="251421B8" w14:textId="1B1D3BF4" w:rsidR="008C1234" w:rsidRPr="008236AB" w:rsidRDefault="000F617D" w:rsidP="000F617D">
            <w:pPr>
              <w:rPr>
                <w:sz w:val="22"/>
                <w:szCs w:val="22"/>
              </w:rPr>
            </w:pPr>
            <w:r w:rsidRPr="008236AB">
              <w:rPr>
                <w:sz w:val="22"/>
                <w:szCs w:val="22"/>
              </w:rPr>
              <w:t>Sunny Farmahan,</w:t>
            </w:r>
            <w:r w:rsidR="008C1234" w:rsidRPr="008236AB">
              <w:rPr>
                <w:sz w:val="22"/>
                <w:szCs w:val="22"/>
              </w:rPr>
              <w:t xml:space="preserve"> </w:t>
            </w:r>
            <w:r w:rsidRPr="008236AB">
              <w:rPr>
                <w:sz w:val="22"/>
                <w:szCs w:val="22"/>
              </w:rPr>
              <w:t>Senior Transportation Planner</w:t>
            </w:r>
          </w:p>
        </w:tc>
      </w:tr>
      <w:tr w:rsidR="008C1234" w:rsidRPr="008236AB" w14:paraId="04C43A32" w14:textId="77777777" w:rsidTr="000178F4">
        <w:tc>
          <w:tcPr>
            <w:tcW w:w="4788" w:type="dxa"/>
            <w:tcBorders>
              <w:top w:val="single" w:sz="4" w:space="0" w:color="auto"/>
              <w:left w:val="single" w:sz="4" w:space="0" w:color="auto"/>
              <w:bottom w:val="single" w:sz="4" w:space="0" w:color="auto"/>
              <w:right w:val="single" w:sz="4" w:space="0" w:color="auto"/>
            </w:tcBorders>
          </w:tcPr>
          <w:p w14:paraId="0C0FC98A" w14:textId="77777777" w:rsidR="008C1234" w:rsidRPr="008236AB" w:rsidRDefault="008C1234" w:rsidP="000178F4">
            <w:pPr>
              <w:spacing w:before="120"/>
              <w:rPr>
                <w:sz w:val="22"/>
                <w:szCs w:val="22"/>
              </w:rPr>
            </w:pPr>
            <w:r w:rsidRPr="008236AB">
              <w:rPr>
                <w:sz w:val="22"/>
                <w:szCs w:val="22"/>
              </w:rPr>
              <w:t>Economic Development Alliance of Jefferson County</w:t>
            </w:r>
          </w:p>
        </w:tc>
        <w:tc>
          <w:tcPr>
            <w:tcW w:w="4788" w:type="dxa"/>
            <w:tcBorders>
              <w:top w:val="single" w:sz="4" w:space="0" w:color="auto"/>
              <w:left w:val="single" w:sz="4" w:space="0" w:color="auto"/>
              <w:bottom w:val="single" w:sz="4" w:space="0" w:color="auto"/>
              <w:right w:val="single" w:sz="4" w:space="0" w:color="auto"/>
            </w:tcBorders>
          </w:tcPr>
          <w:p w14:paraId="54B37CB6" w14:textId="77777777" w:rsidR="008C1234" w:rsidRPr="008236AB" w:rsidRDefault="008C1234" w:rsidP="000178F4">
            <w:pPr>
              <w:spacing w:before="120"/>
              <w:rPr>
                <w:sz w:val="22"/>
                <w:szCs w:val="22"/>
              </w:rPr>
            </w:pPr>
            <w:r w:rsidRPr="008236AB">
              <w:rPr>
                <w:sz w:val="22"/>
                <w:szCs w:val="22"/>
              </w:rPr>
              <w:t>Lou Ann Nisbett, President</w:t>
            </w:r>
          </w:p>
        </w:tc>
      </w:tr>
    </w:tbl>
    <w:p w14:paraId="76F94F1A" w14:textId="77777777" w:rsidR="008C1234" w:rsidRPr="008236AB" w:rsidRDefault="008C1234">
      <w:pPr>
        <w:rPr>
          <w:sz w:val="22"/>
          <w:szCs w:val="22"/>
        </w:rPr>
      </w:pPr>
      <w:r w:rsidRPr="008236AB">
        <w:rPr>
          <w:sz w:val="22"/>
          <w:szCs w:val="22"/>
        </w:rPr>
        <w:br w:type="page"/>
      </w:r>
    </w:p>
    <w:p w14:paraId="555C8876" w14:textId="77777777" w:rsidR="008C1234" w:rsidRPr="008236AB" w:rsidRDefault="008C1234">
      <w:pPr>
        <w:rPr>
          <w:sz w:val="22"/>
          <w:szCs w:val="22"/>
        </w:rPr>
      </w:pPr>
    </w:p>
    <w:p w14:paraId="59EC05FC" w14:textId="77777777" w:rsidR="00CA3751" w:rsidRPr="008236AB" w:rsidRDefault="00CA3751" w:rsidP="00D77F90">
      <w:pPr>
        <w:pStyle w:val="NoSpacing"/>
        <w:rPr>
          <w:rFonts w:ascii="Times New Roman" w:hAnsi="Times New Roman" w:cs="Times New Roma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CA3751" w:rsidRPr="008236AB" w14:paraId="16F2A4F0" w14:textId="77777777" w:rsidTr="00CA3751">
        <w:tc>
          <w:tcPr>
            <w:tcW w:w="9576" w:type="dxa"/>
            <w:gridSpan w:val="2"/>
            <w:shd w:val="clear" w:color="auto" w:fill="auto"/>
          </w:tcPr>
          <w:p w14:paraId="4EAE7CB2" w14:textId="77777777" w:rsidR="00CA3751" w:rsidRPr="008236AB" w:rsidRDefault="00CA3751" w:rsidP="000178F4">
            <w:pPr>
              <w:spacing w:before="60" w:after="60"/>
              <w:jc w:val="center"/>
              <w:rPr>
                <w:b/>
                <w:sz w:val="22"/>
                <w:szCs w:val="22"/>
              </w:rPr>
            </w:pPr>
            <w:r w:rsidRPr="008236AB">
              <w:rPr>
                <w:b/>
                <w:sz w:val="22"/>
                <w:szCs w:val="22"/>
              </w:rPr>
              <w:t>TECHNICAL COMMITTEE</w:t>
            </w:r>
          </w:p>
        </w:tc>
      </w:tr>
      <w:tr w:rsidR="00CA3751" w:rsidRPr="008236AB" w14:paraId="4306F213" w14:textId="77777777" w:rsidTr="00CA3751">
        <w:tc>
          <w:tcPr>
            <w:tcW w:w="4788" w:type="dxa"/>
            <w:shd w:val="clear" w:color="auto" w:fill="auto"/>
          </w:tcPr>
          <w:p w14:paraId="75AE50B8" w14:textId="77777777" w:rsidR="00CA3751" w:rsidRPr="008236AB" w:rsidRDefault="00CA3751" w:rsidP="000178F4">
            <w:pPr>
              <w:spacing w:before="120"/>
              <w:jc w:val="center"/>
              <w:rPr>
                <w:b/>
                <w:sz w:val="22"/>
                <w:szCs w:val="22"/>
              </w:rPr>
            </w:pPr>
            <w:r w:rsidRPr="008236AB">
              <w:rPr>
                <w:b/>
                <w:sz w:val="22"/>
                <w:szCs w:val="22"/>
              </w:rPr>
              <w:t>REPRESENTATIVES</w:t>
            </w:r>
          </w:p>
        </w:tc>
        <w:tc>
          <w:tcPr>
            <w:tcW w:w="4788" w:type="dxa"/>
            <w:shd w:val="clear" w:color="auto" w:fill="auto"/>
          </w:tcPr>
          <w:p w14:paraId="3B5B9243" w14:textId="77777777" w:rsidR="00CA3751" w:rsidRPr="008236AB" w:rsidRDefault="00CA3751" w:rsidP="000178F4">
            <w:pPr>
              <w:spacing w:before="120"/>
              <w:jc w:val="center"/>
              <w:rPr>
                <w:b/>
                <w:sz w:val="22"/>
                <w:szCs w:val="22"/>
              </w:rPr>
            </w:pPr>
            <w:r w:rsidRPr="008236AB">
              <w:rPr>
                <w:b/>
                <w:sz w:val="22"/>
                <w:szCs w:val="22"/>
              </w:rPr>
              <w:t>NAME AND TITLE</w:t>
            </w:r>
          </w:p>
        </w:tc>
      </w:tr>
      <w:tr w:rsidR="00CA3751" w:rsidRPr="008236AB" w14:paraId="283FE350" w14:textId="77777777" w:rsidTr="00CA3751">
        <w:tc>
          <w:tcPr>
            <w:tcW w:w="4788" w:type="dxa"/>
          </w:tcPr>
          <w:p w14:paraId="7C81A5A8" w14:textId="77777777" w:rsidR="00CA3751" w:rsidRPr="008236AB" w:rsidRDefault="00CA3751" w:rsidP="000178F4">
            <w:pPr>
              <w:pStyle w:val="Footer"/>
              <w:tabs>
                <w:tab w:val="clear" w:pos="4320"/>
                <w:tab w:val="clear" w:pos="8640"/>
              </w:tabs>
              <w:spacing w:before="120"/>
              <w:rPr>
                <w:sz w:val="22"/>
                <w:szCs w:val="22"/>
              </w:rPr>
            </w:pPr>
            <w:r w:rsidRPr="008236AB">
              <w:rPr>
                <w:sz w:val="22"/>
                <w:szCs w:val="22"/>
              </w:rPr>
              <w:t>Jefferson County</w:t>
            </w:r>
          </w:p>
        </w:tc>
        <w:tc>
          <w:tcPr>
            <w:tcW w:w="4788" w:type="dxa"/>
          </w:tcPr>
          <w:p w14:paraId="14BD074F" w14:textId="1B75282D" w:rsidR="00CA3751" w:rsidRPr="008236AB" w:rsidRDefault="00BF2363" w:rsidP="000178F4">
            <w:pPr>
              <w:spacing w:before="120"/>
              <w:rPr>
                <w:sz w:val="22"/>
                <w:szCs w:val="22"/>
              </w:rPr>
            </w:pPr>
            <w:r w:rsidRPr="008236AB">
              <w:rPr>
                <w:sz w:val="22"/>
                <w:szCs w:val="22"/>
              </w:rPr>
              <w:t>Ricky Bullard</w:t>
            </w:r>
          </w:p>
          <w:p w14:paraId="32CE1D1E" w14:textId="77777777" w:rsidR="00CA3751" w:rsidRPr="008236AB" w:rsidRDefault="00CA3751" w:rsidP="000178F4">
            <w:pPr>
              <w:rPr>
                <w:sz w:val="22"/>
                <w:szCs w:val="22"/>
              </w:rPr>
            </w:pPr>
            <w:r w:rsidRPr="008236AB">
              <w:rPr>
                <w:sz w:val="22"/>
                <w:szCs w:val="22"/>
              </w:rPr>
              <w:t>County Road Supervisor</w:t>
            </w:r>
          </w:p>
        </w:tc>
      </w:tr>
      <w:tr w:rsidR="00CA3751" w:rsidRPr="008236AB" w14:paraId="7D5E66F1" w14:textId="77777777" w:rsidTr="00CA3751">
        <w:tc>
          <w:tcPr>
            <w:tcW w:w="4788" w:type="dxa"/>
          </w:tcPr>
          <w:p w14:paraId="36003E9E" w14:textId="77777777" w:rsidR="00CA3751" w:rsidRPr="008236AB" w:rsidRDefault="00CA3751" w:rsidP="000178F4">
            <w:pPr>
              <w:spacing w:before="120"/>
              <w:rPr>
                <w:sz w:val="22"/>
                <w:szCs w:val="22"/>
              </w:rPr>
            </w:pPr>
            <w:r w:rsidRPr="008236AB">
              <w:rPr>
                <w:sz w:val="22"/>
                <w:szCs w:val="22"/>
              </w:rPr>
              <w:t>Pine Bluff</w:t>
            </w:r>
          </w:p>
        </w:tc>
        <w:tc>
          <w:tcPr>
            <w:tcW w:w="4788" w:type="dxa"/>
          </w:tcPr>
          <w:p w14:paraId="426F02F9" w14:textId="77777777" w:rsidR="00CA3751" w:rsidRPr="008236AB" w:rsidRDefault="00CA3751" w:rsidP="000178F4">
            <w:pPr>
              <w:spacing w:before="120"/>
              <w:rPr>
                <w:sz w:val="22"/>
                <w:szCs w:val="22"/>
              </w:rPr>
            </w:pPr>
            <w:r w:rsidRPr="008236AB">
              <w:rPr>
                <w:sz w:val="22"/>
                <w:szCs w:val="22"/>
              </w:rPr>
              <w:t>Rickey Rhoden, PB Street Manager</w:t>
            </w:r>
          </w:p>
          <w:p w14:paraId="09A04FC0" w14:textId="77777777" w:rsidR="00765A65" w:rsidRPr="008236AB" w:rsidRDefault="00765A65" w:rsidP="000178F4">
            <w:pPr>
              <w:rPr>
                <w:sz w:val="22"/>
                <w:szCs w:val="22"/>
              </w:rPr>
            </w:pPr>
            <w:r w:rsidRPr="008236AB">
              <w:rPr>
                <w:sz w:val="22"/>
                <w:szCs w:val="22"/>
              </w:rPr>
              <w:t>Cassandra Shaw, Transit Director</w:t>
            </w:r>
          </w:p>
          <w:p w14:paraId="66203A03" w14:textId="77777777" w:rsidR="00CA3751" w:rsidRPr="008236AB" w:rsidRDefault="00CA3751" w:rsidP="000178F4">
            <w:pPr>
              <w:rPr>
                <w:sz w:val="22"/>
                <w:szCs w:val="22"/>
              </w:rPr>
            </w:pPr>
            <w:r w:rsidRPr="008236AB">
              <w:rPr>
                <w:sz w:val="22"/>
                <w:szCs w:val="22"/>
              </w:rPr>
              <w:t>Lt. Derrell Ray, Traffic Division, PBPD</w:t>
            </w:r>
          </w:p>
        </w:tc>
      </w:tr>
      <w:tr w:rsidR="00CA3751" w:rsidRPr="008236AB" w14:paraId="4A416BD1" w14:textId="77777777" w:rsidTr="00CA3751">
        <w:tc>
          <w:tcPr>
            <w:tcW w:w="4788" w:type="dxa"/>
          </w:tcPr>
          <w:p w14:paraId="29A0344C" w14:textId="77777777" w:rsidR="00CA3751" w:rsidRPr="008236AB" w:rsidRDefault="00CA3751" w:rsidP="000178F4">
            <w:pPr>
              <w:spacing w:before="120"/>
              <w:rPr>
                <w:sz w:val="22"/>
                <w:szCs w:val="22"/>
              </w:rPr>
            </w:pPr>
            <w:r w:rsidRPr="008236AB">
              <w:rPr>
                <w:sz w:val="22"/>
                <w:szCs w:val="22"/>
              </w:rPr>
              <w:t>White Hall</w:t>
            </w:r>
          </w:p>
        </w:tc>
        <w:tc>
          <w:tcPr>
            <w:tcW w:w="4788" w:type="dxa"/>
          </w:tcPr>
          <w:p w14:paraId="02030E1F" w14:textId="77777777" w:rsidR="00CA3751" w:rsidRPr="008236AB" w:rsidRDefault="00CA3751" w:rsidP="000178F4">
            <w:pPr>
              <w:spacing w:before="120"/>
              <w:rPr>
                <w:sz w:val="22"/>
                <w:szCs w:val="22"/>
              </w:rPr>
            </w:pPr>
            <w:r w:rsidRPr="008236AB">
              <w:rPr>
                <w:sz w:val="22"/>
                <w:szCs w:val="22"/>
              </w:rPr>
              <w:t xml:space="preserve">Noel Foster, Mayor  </w:t>
            </w:r>
          </w:p>
        </w:tc>
      </w:tr>
      <w:tr w:rsidR="00CA3751" w:rsidRPr="008236AB" w14:paraId="0C914DAF" w14:textId="77777777" w:rsidTr="00CA3751">
        <w:tc>
          <w:tcPr>
            <w:tcW w:w="4788" w:type="dxa"/>
          </w:tcPr>
          <w:p w14:paraId="4AD1FF61" w14:textId="77777777" w:rsidR="00CA3751" w:rsidRPr="008236AB" w:rsidRDefault="00CA3751" w:rsidP="000178F4">
            <w:pPr>
              <w:spacing w:before="120"/>
              <w:rPr>
                <w:sz w:val="22"/>
                <w:szCs w:val="22"/>
              </w:rPr>
            </w:pPr>
            <w:r w:rsidRPr="008236AB">
              <w:rPr>
                <w:sz w:val="22"/>
                <w:szCs w:val="22"/>
              </w:rPr>
              <w:t>Southeast Arkansas Regional Planning Commission</w:t>
            </w:r>
          </w:p>
        </w:tc>
        <w:tc>
          <w:tcPr>
            <w:tcW w:w="4788" w:type="dxa"/>
          </w:tcPr>
          <w:p w14:paraId="753EFD88" w14:textId="77777777" w:rsidR="00CA3751" w:rsidRPr="008236AB" w:rsidRDefault="00CA3751" w:rsidP="000178F4">
            <w:pPr>
              <w:spacing w:before="120"/>
              <w:rPr>
                <w:sz w:val="22"/>
                <w:szCs w:val="22"/>
              </w:rPr>
            </w:pPr>
            <w:r w:rsidRPr="008236AB">
              <w:rPr>
                <w:sz w:val="22"/>
                <w:szCs w:val="22"/>
              </w:rPr>
              <w:t>Larry Reynolds, Executive Director</w:t>
            </w:r>
          </w:p>
        </w:tc>
      </w:tr>
      <w:tr w:rsidR="00CA3751" w:rsidRPr="008236AB" w14:paraId="29397A30" w14:textId="77777777" w:rsidTr="00CA3751">
        <w:tc>
          <w:tcPr>
            <w:tcW w:w="4788" w:type="dxa"/>
          </w:tcPr>
          <w:p w14:paraId="3D5DEF0B" w14:textId="0F027788" w:rsidR="00CA3751" w:rsidRPr="008236AB" w:rsidRDefault="000F617D" w:rsidP="00791177">
            <w:pPr>
              <w:spacing w:before="120"/>
              <w:rPr>
                <w:sz w:val="22"/>
                <w:szCs w:val="22"/>
              </w:rPr>
            </w:pPr>
            <w:r w:rsidRPr="008236AB">
              <w:rPr>
                <w:sz w:val="22"/>
                <w:szCs w:val="22"/>
              </w:rPr>
              <w:t>A</w:t>
            </w:r>
            <w:r w:rsidR="00791177">
              <w:rPr>
                <w:sz w:val="22"/>
                <w:szCs w:val="22"/>
              </w:rPr>
              <w:t>r</w:t>
            </w:r>
            <w:r w:rsidRPr="008236AB">
              <w:rPr>
                <w:sz w:val="22"/>
                <w:szCs w:val="22"/>
              </w:rPr>
              <w:t>DOT</w:t>
            </w:r>
          </w:p>
        </w:tc>
        <w:tc>
          <w:tcPr>
            <w:tcW w:w="4788" w:type="dxa"/>
          </w:tcPr>
          <w:p w14:paraId="57A842E0" w14:textId="1D2DBEC2" w:rsidR="00CA3751" w:rsidRPr="008236AB" w:rsidRDefault="00CA3751" w:rsidP="000178F4">
            <w:pPr>
              <w:rPr>
                <w:sz w:val="22"/>
                <w:szCs w:val="22"/>
              </w:rPr>
            </w:pPr>
            <w:r w:rsidRPr="008236AB">
              <w:rPr>
                <w:sz w:val="22"/>
                <w:szCs w:val="22"/>
              </w:rPr>
              <w:t xml:space="preserve">Brian Sweeney, </w:t>
            </w:r>
            <w:r w:rsidR="000F617D" w:rsidRPr="008236AB">
              <w:rPr>
                <w:sz w:val="22"/>
                <w:szCs w:val="22"/>
              </w:rPr>
              <w:t>District C</w:t>
            </w:r>
            <w:r w:rsidRPr="008236AB">
              <w:rPr>
                <w:sz w:val="22"/>
                <w:szCs w:val="22"/>
              </w:rPr>
              <w:t xml:space="preserve">onstruction Engineer </w:t>
            </w:r>
          </w:p>
          <w:p w14:paraId="6D1A68F5" w14:textId="0660D94D" w:rsidR="00CA3751" w:rsidRPr="008236AB" w:rsidRDefault="000F617D" w:rsidP="000F617D">
            <w:pPr>
              <w:spacing w:before="120"/>
              <w:rPr>
                <w:sz w:val="22"/>
                <w:szCs w:val="22"/>
              </w:rPr>
            </w:pPr>
            <w:r w:rsidRPr="008236AB">
              <w:rPr>
                <w:sz w:val="22"/>
                <w:szCs w:val="22"/>
              </w:rPr>
              <w:t>Anthony Hunter, Transportation Planner</w:t>
            </w:r>
          </w:p>
        </w:tc>
      </w:tr>
      <w:tr w:rsidR="00CA3751" w:rsidRPr="008236AB" w14:paraId="277B1E3F" w14:textId="77777777" w:rsidTr="00CA3751">
        <w:tc>
          <w:tcPr>
            <w:tcW w:w="4788" w:type="dxa"/>
          </w:tcPr>
          <w:p w14:paraId="1D114E98" w14:textId="77777777" w:rsidR="00CA3751" w:rsidRPr="008236AB" w:rsidRDefault="00CA3751" w:rsidP="000178F4">
            <w:pPr>
              <w:spacing w:before="120"/>
              <w:rPr>
                <w:sz w:val="22"/>
                <w:szCs w:val="22"/>
              </w:rPr>
            </w:pPr>
            <w:r w:rsidRPr="008236AB">
              <w:rPr>
                <w:sz w:val="22"/>
                <w:szCs w:val="22"/>
              </w:rPr>
              <w:t>Pine Bluff Airport Commission</w:t>
            </w:r>
          </w:p>
        </w:tc>
        <w:tc>
          <w:tcPr>
            <w:tcW w:w="4788" w:type="dxa"/>
          </w:tcPr>
          <w:p w14:paraId="3C00D7D0" w14:textId="77777777" w:rsidR="00CA3751" w:rsidRPr="008236AB" w:rsidRDefault="00CA3751" w:rsidP="000178F4">
            <w:pPr>
              <w:spacing w:before="120"/>
              <w:rPr>
                <w:sz w:val="22"/>
                <w:szCs w:val="22"/>
              </w:rPr>
            </w:pPr>
            <w:r w:rsidRPr="008236AB">
              <w:rPr>
                <w:sz w:val="22"/>
                <w:szCs w:val="22"/>
              </w:rPr>
              <w:t>Doug Hale, Airport Manager</w:t>
            </w:r>
          </w:p>
          <w:p w14:paraId="0764220E" w14:textId="77777777" w:rsidR="00CA3751" w:rsidRPr="008236AB" w:rsidRDefault="00CA3751" w:rsidP="000178F4">
            <w:pPr>
              <w:rPr>
                <w:sz w:val="22"/>
                <w:szCs w:val="22"/>
              </w:rPr>
            </w:pPr>
          </w:p>
        </w:tc>
      </w:tr>
      <w:tr w:rsidR="00CA3751" w:rsidRPr="008236AB" w14:paraId="22A5584E" w14:textId="77777777" w:rsidTr="00CA3751">
        <w:tc>
          <w:tcPr>
            <w:tcW w:w="4788" w:type="dxa"/>
          </w:tcPr>
          <w:p w14:paraId="39442257" w14:textId="77777777" w:rsidR="00CA3751" w:rsidRPr="008236AB" w:rsidRDefault="00CA3751" w:rsidP="000178F4">
            <w:pPr>
              <w:spacing w:before="120"/>
              <w:rPr>
                <w:sz w:val="22"/>
                <w:szCs w:val="22"/>
              </w:rPr>
            </w:pPr>
            <w:r w:rsidRPr="008236AB">
              <w:rPr>
                <w:sz w:val="22"/>
                <w:szCs w:val="22"/>
              </w:rPr>
              <w:t>Pine Bluff – Jefferson County Port Authority</w:t>
            </w:r>
          </w:p>
        </w:tc>
        <w:tc>
          <w:tcPr>
            <w:tcW w:w="4788" w:type="dxa"/>
          </w:tcPr>
          <w:p w14:paraId="05E63A14" w14:textId="77777777" w:rsidR="00CA3751" w:rsidRPr="008236AB" w:rsidRDefault="00CA3751" w:rsidP="000178F4">
            <w:pPr>
              <w:spacing w:before="120"/>
              <w:rPr>
                <w:sz w:val="22"/>
                <w:szCs w:val="22"/>
              </w:rPr>
            </w:pPr>
            <w:r w:rsidRPr="008236AB">
              <w:rPr>
                <w:sz w:val="22"/>
                <w:szCs w:val="22"/>
              </w:rPr>
              <w:t>Rhonda Dishner, Alliance</w:t>
            </w:r>
          </w:p>
          <w:p w14:paraId="6C4EB5E7" w14:textId="77777777" w:rsidR="00CA3751" w:rsidRPr="008236AB" w:rsidRDefault="00CA3751" w:rsidP="000178F4">
            <w:pPr>
              <w:rPr>
                <w:sz w:val="22"/>
                <w:szCs w:val="22"/>
              </w:rPr>
            </w:pPr>
            <w:r w:rsidRPr="008236AB">
              <w:rPr>
                <w:sz w:val="22"/>
                <w:szCs w:val="22"/>
              </w:rPr>
              <w:t>Vacant, Union Pacific Railroad</w:t>
            </w:r>
          </w:p>
        </w:tc>
      </w:tr>
      <w:tr w:rsidR="00CA3751" w:rsidRPr="008236AB" w14:paraId="6424CCC1" w14:textId="77777777" w:rsidTr="00CA3751">
        <w:tc>
          <w:tcPr>
            <w:tcW w:w="4788" w:type="dxa"/>
          </w:tcPr>
          <w:p w14:paraId="3C3965B4" w14:textId="77777777" w:rsidR="00CA3751" w:rsidRPr="008236AB" w:rsidRDefault="00CA3751" w:rsidP="000178F4">
            <w:pPr>
              <w:spacing w:before="120"/>
              <w:rPr>
                <w:sz w:val="22"/>
                <w:szCs w:val="22"/>
              </w:rPr>
            </w:pPr>
            <w:r w:rsidRPr="008236AB">
              <w:rPr>
                <w:sz w:val="22"/>
                <w:szCs w:val="22"/>
              </w:rPr>
              <w:t>Federal Highway Administration</w:t>
            </w:r>
          </w:p>
        </w:tc>
        <w:tc>
          <w:tcPr>
            <w:tcW w:w="4788" w:type="dxa"/>
          </w:tcPr>
          <w:p w14:paraId="00FF7B2B" w14:textId="77777777" w:rsidR="00CA3751" w:rsidRPr="008236AB" w:rsidRDefault="00CA3751" w:rsidP="000178F4">
            <w:pPr>
              <w:spacing w:before="120"/>
              <w:rPr>
                <w:sz w:val="22"/>
                <w:szCs w:val="22"/>
              </w:rPr>
            </w:pPr>
            <w:r w:rsidRPr="008236AB">
              <w:rPr>
                <w:sz w:val="22"/>
                <w:szCs w:val="22"/>
              </w:rPr>
              <w:t>Valera McDaniel, Transportation Planning Coordinator</w:t>
            </w:r>
          </w:p>
        </w:tc>
      </w:tr>
      <w:tr w:rsidR="00CA3751" w:rsidRPr="008236AB" w14:paraId="4BB5006E" w14:textId="77777777" w:rsidTr="00CA3751">
        <w:tc>
          <w:tcPr>
            <w:tcW w:w="4788" w:type="dxa"/>
          </w:tcPr>
          <w:p w14:paraId="72CFE16D" w14:textId="77777777" w:rsidR="00CA3751" w:rsidRPr="008236AB" w:rsidRDefault="00CA3751" w:rsidP="000178F4">
            <w:pPr>
              <w:spacing w:before="120"/>
              <w:rPr>
                <w:sz w:val="22"/>
                <w:szCs w:val="22"/>
              </w:rPr>
            </w:pPr>
            <w:r w:rsidRPr="008236AB">
              <w:rPr>
                <w:sz w:val="22"/>
                <w:szCs w:val="22"/>
              </w:rPr>
              <w:t>Office of Emergency Management</w:t>
            </w:r>
          </w:p>
        </w:tc>
        <w:tc>
          <w:tcPr>
            <w:tcW w:w="4788" w:type="dxa"/>
          </w:tcPr>
          <w:p w14:paraId="2C080BAF" w14:textId="77777777" w:rsidR="00CA3751" w:rsidRPr="008236AB" w:rsidRDefault="00CA3751" w:rsidP="000178F4">
            <w:pPr>
              <w:spacing w:before="120"/>
              <w:rPr>
                <w:sz w:val="22"/>
                <w:szCs w:val="22"/>
              </w:rPr>
            </w:pPr>
            <w:r w:rsidRPr="008236AB">
              <w:rPr>
                <w:sz w:val="22"/>
                <w:szCs w:val="22"/>
              </w:rPr>
              <w:t>Karen Blevins, Coordinator</w:t>
            </w:r>
          </w:p>
        </w:tc>
      </w:tr>
      <w:tr w:rsidR="00CA3751" w:rsidRPr="008236AB" w14:paraId="54EC3715" w14:textId="77777777" w:rsidTr="00CA3751">
        <w:tc>
          <w:tcPr>
            <w:tcW w:w="4788" w:type="dxa"/>
          </w:tcPr>
          <w:p w14:paraId="79DE5D37" w14:textId="77777777" w:rsidR="00CA3751" w:rsidRPr="008236AB" w:rsidRDefault="00CA3751" w:rsidP="000178F4">
            <w:pPr>
              <w:spacing w:before="120"/>
              <w:rPr>
                <w:sz w:val="22"/>
                <w:szCs w:val="22"/>
              </w:rPr>
            </w:pPr>
            <w:r w:rsidRPr="008236AB">
              <w:rPr>
                <w:sz w:val="22"/>
                <w:szCs w:val="22"/>
              </w:rPr>
              <w:t>Area Agency on Aging</w:t>
            </w:r>
          </w:p>
        </w:tc>
        <w:tc>
          <w:tcPr>
            <w:tcW w:w="4788" w:type="dxa"/>
          </w:tcPr>
          <w:p w14:paraId="62AAFE57" w14:textId="77777777" w:rsidR="00CA3751" w:rsidRPr="008236AB" w:rsidRDefault="00CA3751" w:rsidP="000178F4">
            <w:pPr>
              <w:spacing w:before="120"/>
              <w:rPr>
                <w:sz w:val="22"/>
                <w:szCs w:val="22"/>
              </w:rPr>
            </w:pPr>
            <w:r w:rsidRPr="008236AB">
              <w:rPr>
                <w:sz w:val="22"/>
                <w:szCs w:val="22"/>
              </w:rPr>
              <w:t>Tony Barr, Transportation Director</w:t>
            </w:r>
          </w:p>
        </w:tc>
      </w:tr>
    </w:tbl>
    <w:p w14:paraId="0509F48D" w14:textId="77777777" w:rsidR="00CA3751" w:rsidRPr="00725505" w:rsidRDefault="00CA3751" w:rsidP="00CA3751">
      <w:pPr>
        <w:rPr>
          <w:b/>
          <w:sz w:val="16"/>
          <w:szCs w:val="16"/>
        </w:rPr>
      </w:pPr>
    </w:p>
    <w:p w14:paraId="69F7897B" w14:textId="77777777" w:rsidR="00CA3751" w:rsidRDefault="00CA3751" w:rsidP="00CA3751">
      <w:pPr>
        <w:rPr>
          <w:b/>
          <w:szCs w:val="24"/>
        </w:rPr>
      </w:pPr>
    </w:p>
    <w:p w14:paraId="58621FBB" w14:textId="77777777" w:rsidR="00CA3751" w:rsidRPr="0098421B" w:rsidRDefault="00CA3751" w:rsidP="00CA3751">
      <w:pPr>
        <w:pStyle w:val="NoSpacing"/>
        <w:rPr>
          <w:sz w:val="28"/>
          <w:szCs w:val="28"/>
        </w:rPr>
      </w:pPr>
    </w:p>
    <w:p w14:paraId="47681FED" w14:textId="77777777" w:rsidR="00CA3751" w:rsidRDefault="00CA3751" w:rsidP="00D77F90">
      <w:pPr>
        <w:pStyle w:val="NoSpacing"/>
        <w:rPr>
          <w:sz w:val="28"/>
          <w:szCs w:val="28"/>
        </w:rPr>
      </w:pPr>
    </w:p>
    <w:p w14:paraId="009D9C85" w14:textId="77777777" w:rsidR="00CA3751" w:rsidRDefault="00CA3751" w:rsidP="00D77F90">
      <w:pPr>
        <w:pStyle w:val="NoSpacing"/>
        <w:rPr>
          <w:sz w:val="28"/>
          <w:szCs w:val="28"/>
        </w:rPr>
      </w:pPr>
    </w:p>
    <w:p w14:paraId="398A507E" w14:textId="77777777" w:rsidR="00CA3751" w:rsidRDefault="00CA3751" w:rsidP="00D77F90">
      <w:pPr>
        <w:pStyle w:val="NoSpacing"/>
        <w:rPr>
          <w:sz w:val="28"/>
          <w:szCs w:val="28"/>
        </w:rPr>
      </w:pPr>
    </w:p>
    <w:p w14:paraId="0A3EB1C4" w14:textId="77777777" w:rsidR="00CA3751" w:rsidRDefault="00CA3751" w:rsidP="00D77F90">
      <w:pPr>
        <w:pStyle w:val="NoSpacing"/>
        <w:rPr>
          <w:sz w:val="28"/>
          <w:szCs w:val="28"/>
        </w:rPr>
      </w:pPr>
    </w:p>
    <w:p w14:paraId="22366FCA" w14:textId="77777777" w:rsidR="00F550E5" w:rsidRDefault="00F550E5" w:rsidP="00D77F90">
      <w:pPr>
        <w:pStyle w:val="NoSpacing"/>
        <w:rPr>
          <w:sz w:val="28"/>
          <w:szCs w:val="28"/>
        </w:rPr>
      </w:pPr>
    </w:p>
    <w:p w14:paraId="1D6B6C15" w14:textId="77777777" w:rsidR="00F550E5" w:rsidRDefault="00F550E5" w:rsidP="00D77F90">
      <w:pPr>
        <w:pStyle w:val="NoSpacing"/>
        <w:rPr>
          <w:sz w:val="28"/>
          <w:szCs w:val="28"/>
        </w:rPr>
      </w:pPr>
    </w:p>
    <w:p w14:paraId="3D1E10FC" w14:textId="77777777" w:rsidR="00F550E5" w:rsidRDefault="00F550E5" w:rsidP="00D77F90">
      <w:pPr>
        <w:pStyle w:val="NoSpacing"/>
        <w:rPr>
          <w:sz w:val="28"/>
          <w:szCs w:val="28"/>
        </w:rPr>
      </w:pPr>
    </w:p>
    <w:p w14:paraId="457E6598" w14:textId="77777777" w:rsidR="00F550E5" w:rsidRDefault="00F550E5" w:rsidP="00D77F90">
      <w:pPr>
        <w:pStyle w:val="NoSpacing"/>
        <w:rPr>
          <w:sz w:val="28"/>
          <w:szCs w:val="28"/>
        </w:rPr>
      </w:pPr>
    </w:p>
    <w:p w14:paraId="1D0C4E17" w14:textId="77777777" w:rsidR="00F550E5" w:rsidRDefault="00F550E5" w:rsidP="00D77F90">
      <w:pPr>
        <w:pStyle w:val="NoSpacing"/>
        <w:rPr>
          <w:sz w:val="28"/>
          <w:szCs w:val="28"/>
        </w:rPr>
      </w:pPr>
    </w:p>
    <w:p w14:paraId="7C1C81F9" w14:textId="77777777" w:rsidR="00F550E5" w:rsidRDefault="00F550E5" w:rsidP="00D77F90">
      <w:pPr>
        <w:pStyle w:val="NoSpacing"/>
        <w:rPr>
          <w:sz w:val="28"/>
          <w:szCs w:val="28"/>
        </w:rPr>
      </w:pPr>
    </w:p>
    <w:p w14:paraId="6CB32172" w14:textId="77777777" w:rsidR="00F550E5" w:rsidRDefault="00F550E5" w:rsidP="00D77F90">
      <w:pPr>
        <w:pStyle w:val="NoSpacing"/>
        <w:rPr>
          <w:sz w:val="28"/>
          <w:szCs w:val="28"/>
        </w:rPr>
      </w:pPr>
    </w:p>
    <w:p w14:paraId="2F16F326" w14:textId="77777777" w:rsidR="00F550E5" w:rsidRDefault="00F550E5" w:rsidP="00D77F90">
      <w:pPr>
        <w:pStyle w:val="NoSpacing"/>
        <w:rPr>
          <w:sz w:val="28"/>
          <w:szCs w:val="28"/>
        </w:rPr>
      </w:pPr>
    </w:p>
    <w:p w14:paraId="1E7ABF77" w14:textId="77777777" w:rsidR="00F550E5" w:rsidRDefault="00F550E5" w:rsidP="00D77F90">
      <w:pPr>
        <w:pStyle w:val="NoSpacing"/>
        <w:rPr>
          <w:sz w:val="28"/>
          <w:szCs w:val="28"/>
        </w:rPr>
      </w:pPr>
    </w:p>
    <w:p w14:paraId="660FF6B8" w14:textId="77777777" w:rsidR="00F550E5" w:rsidRDefault="00F550E5" w:rsidP="00D77F90">
      <w:pPr>
        <w:pStyle w:val="NoSpacing"/>
        <w:rPr>
          <w:sz w:val="28"/>
          <w:szCs w:val="28"/>
        </w:rPr>
      </w:pPr>
    </w:p>
    <w:p w14:paraId="0D78DD6B" w14:textId="77777777" w:rsidR="00F550E5" w:rsidRDefault="00F550E5" w:rsidP="00D77F90">
      <w:pPr>
        <w:pStyle w:val="NoSpacing"/>
        <w:rPr>
          <w:sz w:val="28"/>
          <w:szCs w:val="28"/>
        </w:rPr>
      </w:pPr>
    </w:p>
    <w:p w14:paraId="70D30CE9" w14:textId="4B1E7C16" w:rsidR="00F550E5" w:rsidRDefault="00F550E5" w:rsidP="00D77F90">
      <w:pPr>
        <w:pStyle w:val="NoSpacing"/>
        <w:rPr>
          <w:sz w:val="28"/>
          <w:szCs w:val="28"/>
        </w:rPr>
      </w:pPr>
      <w:r>
        <w:rPr>
          <w:sz w:val="28"/>
          <w:szCs w:val="28"/>
        </w:rPr>
        <w:t>This report is arranged following the program and activities as outlined in the FY 20</w:t>
      </w:r>
      <w:r w:rsidR="00320F0C">
        <w:rPr>
          <w:sz w:val="28"/>
          <w:szCs w:val="28"/>
        </w:rPr>
        <w:t>20</w:t>
      </w:r>
      <w:r>
        <w:rPr>
          <w:sz w:val="28"/>
          <w:szCs w:val="28"/>
        </w:rPr>
        <w:t xml:space="preserve"> Unified Planning Work Program in accordance to Federal regulations in effect at the time of the FY20</w:t>
      </w:r>
      <w:r w:rsidR="00320F0C">
        <w:rPr>
          <w:sz w:val="28"/>
          <w:szCs w:val="28"/>
        </w:rPr>
        <w:t>20</w:t>
      </w:r>
      <w:r>
        <w:rPr>
          <w:sz w:val="28"/>
          <w:szCs w:val="28"/>
        </w:rPr>
        <w:t xml:space="preserve"> UPWP adoption.</w:t>
      </w:r>
    </w:p>
    <w:p w14:paraId="6BA34BF1" w14:textId="77777777" w:rsidR="00F550E5" w:rsidRDefault="00F550E5" w:rsidP="00D77F90">
      <w:pPr>
        <w:pStyle w:val="NoSpacing"/>
        <w:rPr>
          <w:sz w:val="28"/>
          <w:szCs w:val="28"/>
        </w:rPr>
      </w:pPr>
    </w:p>
    <w:p w14:paraId="72A53BC8" w14:textId="77777777" w:rsidR="00F550E5" w:rsidRDefault="00F550E5" w:rsidP="00D77F90">
      <w:pPr>
        <w:pStyle w:val="NoSpacing"/>
        <w:rPr>
          <w:b/>
          <w:sz w:val="24"/>
          <w:szCs w:val="24"/>
        </w:rPr>
      </w:pPr>
      <w:r w:rsidRPr="00F550E5">
        <w:rPr>
          <w:b/>
          <w:sz w:val="24"/>
          <w:szCs w:val="24"/>
        </w:rPr>
        <w:t>44.21 PROGRAM SUPPORT AND ADMINSITRATION</w:t>
      </w:r>
    </w:p>
    <w:p w14:paraId="47F362C3" w14:textId="77777777" w:rsidR="00F550E5" w:rsidRPr="00564159" w:rsidRDefault="00F550E5" w:rsidP="00D77F90">
      <w:pPr>
        <w:pStyle w:val="NoSpacing"/>
        <w:rPr>
          <w:b/>
          <w:sz w:val="16"/>
          <w:szCs w:val="16"/>
        </w:rPr>
      </w:pPr>
    </w:p>
    <w:p w14:paraId="5F20BD76" w14:textId="77777777" w:rsidR="00564159" w:rsidRPr="00564159" w:rsidRDefault="00564159" w:rsidP="00D77F90">
      <w:pPr>
        <w:pStyle w:val="NoSpacing"/>
        <w:rPr>
          <w:i/>
          <w:sz w:val="24"/>
          <w:szCs w:val="24"/>
          <w:u w:val="single"/>
        </w:rPr>
      </w:pPr>
      <w:r w:rsidRPr="00564159">
        <w:rPr>
          <w:i/>
          <w:sz w:val="24"/>
          <w:szCs w:val="24"/>
          <w:u w:val="single"/>
        </w:rPr>
        <w:t>Comparison of Goals to Performance</w:t>
      </w:r>
    </w:p>
    <w:p w14:paraId="061143EB" w14:textId="77777777" w:rsidR="00564159" w:rsidRPr="00564159" w:rsidRDefault="00564159" w:rsidP="00D77F90">
      <w:pPr>
        <w:pStyle w:val="NoSpacing"/>
        <w:rPr>
          <w:b/>
          <w:sz w:val="16"/>
          <w:szCs w:val="16"/>
        </w:rPr>
      </w:pPr>
    </w:p>
    <w:p w14:paraId="5F673EFF" w14:textId="7792F3D5" w:rsidR="00425916" w:rsidRDefault="00425916" w:rsidP="00D77F90">
      <w:pPr>
        <w:pStyle w:val="NoSpacing"/>
        <w:rPr>
          <w:sz w:val="24"/>
          <w:szCs w:val="24"/>
        </w:rPr>
      </w:pPr>
      <w:r w:rsidRPr="00425916">
        <w:rPr>
          <w:sz w:val="24"/>
          <w:szCs w:val="24"/>
        </w:rPr>
        <w:t xml:space="preserve">This UPWP project </w:t>
      </w:r>
      <w:r>
        <w:rPr>
          <w:sz w:val="24"/>
          <w:szCs w:val="24"/>
        </w:rPr>
        <w:t xml:space="preserve">comprised </w:t>
      </w:r>
      <w:r w:rsidR="007743F8">
        <w:rPr>
          <w:sz w:val="24"/>
          <w:szCs w:val="24"/>
        </w:rPr>
        <w:t>10</w:t>
      </w:r>
      <w:r>
        <w:rPr>
          <w:sz w:val="24"/>
          <w:szCs w:val="24"/>
        </w:rPr>
        <w:t xml:space="preserve"> categories of work. In cooperation with </w:t>
      </w:r>
      <w:r w:rsidR="00765A65">
        <w:rPr>
          <w:sz w:val="24"/>
          <w:szCs w:val="24"/>
        </w:rPr>
        <w:t>ArDOT</w:t>
      </w:r>
      <w:r>
        <w:rPr>
          <w:sz w:val="24"/>
          <w:szCs w:val="24"/>
        </w:rPr>
        <w:t>, local governmental agencies, public transit agencies</w:t>
      </w:r>
      <w:r w:rsidR="005D302B">
        <w:rPr>
          <w:sz w:val="24"/>
          <w:szCs w:val="24"/>
        </w:rPr>
        <w:t xml:space="preserve"> and interested citizens PBATS coordinated meetings with the MPO Policy Board and Technical Advisory Committee.  Various staff activities undertaken during FY 20</w:t>
      </w:r>
      <w:r w:rsidR="007743F8">
        <w:rPr>
          <w:sz w:val="24"/>
          <w:szCs w:val="24"/>
        </w:rPr>
        <w:t>20</w:t>
      </w:r>
      <w:r w:rsidR="005D302B">
        <w:rPr>
          <w:sz w:val="24"/>
          <w:szCs w:val="24"/>
        </w:rPr>
        <w:t xml:space="preserve"> include: 1) record keeping</w:t>
      </w:r>
      <w:r w:rsidR="00382017">
        <w:rPr>
          <w:sz w:val="24"/>
          <w:szCs w:val="24"/>
        </w:rPr>
        <w:t>, correspondence and public involvement</w:t>
      </w:r>
      <w:r w:rsidR="005D302B">
        <w:rPr>
          <w:sz w:val="24"/>
          <w:szCs w:val="24"/>
        </w:rPr>
        <w:t xml:space="preserve">, 2) </w:t>
      </w:r>
      <w:r w:rsidR="00382017">
        <w:rPr>
          <w:sz w:val="24"/>
          <w:szCs w:val="24"/>
        </w:rPr>
        <w:t xml:space="preserve">audit report, 3) financial and </w:t>
      </w:r>
      <w:r w:rsidR="00382017">
        <w:rPr>
          <w:sz w:val="24"/>
          <w:szCs w:val="24"/>
        </w:rPr>
        <w:t xml:space="preserve">performance reports (submitted </w:t>
      </w:r>
      <w:r w:rsidR="00382017">
        <w:rPr>
          <w:sz w:val="24"/>
          <w:szCs w:val="24"/>
        </w:rPr>
        <w:t>quarterly</w:t>
      </w:r>
      <w:r w:rsidR="00382017">
        <w:rPr>
          <w:sz w:val="24"/>
          <w:szCs w:val="24"/>
        </w:rPr>
        <w:t>), 4) preparation and adoption of the FY 202</w:t>
      </w:r>
      <w:r w:rsidR="00382017">
        <w:rPr>
          <w:sz w:val="24"/>
          <w:szCs w:val="24"/>
        </w:rPr>
        <w:t>1</w:t>
      </w:r>
      <w:r w:rsidR="00382017">
        <w:rPr>
          <w:sz w:val="24"/>
          <w:szCs w:val="24"/>
        </w:rPr>
        <w:t xml:space="preserve"> UPWP</w:t>
      </w:r>
      <w:r w:rsidR="00382017">
        <w:rPr>
          <w:sz w:val="24"/>
          <w:szCs w:val="24"/>
        </w:rPr>
        <w:t xml:space="preserve">, 5) </w:t>
      </w:r>
      <w:r w:rsidR="00382017">
        <w:rPr>
          <w:sz w:val="24"/>
          <w:szCs w:val="24"/>
        </w:rPr>
        <w:t>office and equipment upgrades</w:t>
      </w:r>
      <w:r w:rsidR="00382017">
        <w:rPr>
          <w:sz w:val="24"/>
          <w:szCs w:val="24"/>
        </w:rPr>
        <w:t xml:space="preserve">, 6) </w:t>
      </w:r>
      <w:r w:rsidR="00382017">
        <w:rPr>
          <w:sz w:val="24"/>
          <w:szCs w:val="24"/>
        </w:rPr>
        <w:t>Website maintenance</w:t>
      </w:r>
      <w:r w:rsidR="00382017">
        <w:rPr>
          <w:sz w:val="24"/>
          <w:szCs w:val="24"/>
        </w:rPr>
        <w:t>, 7) documentation of Public Participation Policy maintained, 8) compliance documentation and training, 9) community and member training, and 10) planning assistance and program funding review.</w:t>
      </w:r>
      <w:r w:rsidR="00564159">
        <w:rPr>
          <w:sz w:val="24"/>
          <w:szCs w:val="24"/>
        </w:rPr>
        <w:t xml:space="preserve"> </w:t>
      </w:r>
    </w:p>
    <w:p w14:paraId="16E8B86C" w14:textId="77777777" w:rsidR="00564159" w:rsidRPr="00564159" w:rsidRDefault="00564159" w:rsidP="00D77F90">
      <w:pPr>
        <w:pStyle w:val="NoSpacing"/>
        <w:rPr>
          <w:sz w:val="16"/>
          <w:szCs w:val="16"/>
        </w:rPr>
      </w:pPr>
    </w:p>
    <w:p w14:paraId="532A2522" w14:textId="77777777" w:rsidR="00425916" w:rsidRPr="00C23440" w:rsidRDefault="00425916" w:rsidP="00D77F90">
      <w:pPr>
        <w:pStyle w:val="NoSpacing"/>
        <w:rPr>
          <w:b/>
          <w:sz w:val="16"/>
          <w:szCs w:val="16"/>
        </w:rPr>
      </w:pPr>
    </w:p>
    <w:p w14:paraId="12DF67FD" w14:textId="77777777" w:rsidR="00425916" w:rsidRDefault="00C23440" w:rsidP="00D77F90">
      <w:pPr>
        <w:pStyle w:val="NoSpacing"/>
        <w:rPr>
          <w:b/>
          <w:sz w:val="24"/>
          <w:szCs w:val="24"/>
        </w:rPr>
      </w:pPr>
      <w:r>
        <w:rPr>
          <w:b/>
          <w:sz w:val="24"/>
          <w:szCs w:val="24"/>
        </w:rPr>
        <w:t>Comparison of Budget to Actual Cost</w:t>
      </w:r>
    </w:p>
    <w:p w14:paraId="1FA51833" w14:textId="77777777" w:rsidR="00C23440" w:rsidRDefault="00C23440" w:rsidP="00D77F90">
      <w:pPr>
        <w:pStyle w:val="NoSpacing"/>
        <w:rPr>
          <w:b/>
          <w:sz w:val="16"/>
          <w:szCs w:val="16"/>
        </w:rPr>
      </w:pPr>
      <w:r>
        <w:rPr>
          <w:b/>
          <w:sz w:val="24"/>
          <w:szCs w:val="24"/>
        </w:rPr>
        <w:t xml:space="preserve">                                                         </w:t>
      </w:r>
    </w:p>
    <w:p w14:paraId="1B9E145A" w14:textId="77777777" w:rsidR="00C23440" w:rsidRPr="0035520B" w:rsidRDefault="00C23440" w:rsidP="00D77F90">
      <w:pPr>
        <w:pStyle w:val="NoSpacing"/>
        <w:rPr>
          <w:sz w:val="24"/>
          <w:szCs w:val="24"/>
          <w:u w:val="single"/>
        </w:rPr>
      </w:pPr>
      <w:r>
        <w:rPr>
          <w:b/>
          <w:sz w:val="16"/>
          <w:szCs w:val="16"/>
        </w:rPr>
        <w:t xml:space="preserve">                                                                              </w:t>
      </w:r>
      <w:r w:rsidRPr="0035520B">
        <w:rPr>
          <w:sz w:val="24"/>
          <w:szCs w:val="24"/>
          <w:u w:val="single"/>
        </w:rPr>
        <w:t>Federal</w:t>
      </w:r>
      <w:r w:rsidR="0035520B" w:rsidRPr="0035520B">
        <w:rPr>
          <w:sz w:val="24"/>
          <w:szCs w:val="24"/>
          <w:u w:val="single"/>
        </w:rPr>
        <w:t xml:space="preserve">                    Local                      Total</w:t>
      </w:r>
    </w:p>
    <w:p w14:paraId="1A7F8089" w14:textId="35717005" w:rsidR="00C23440" w:rsidRDefault="00C23440" w:rsidP="00D77F90">
      <w:pPr>
        <w:pStyle w:val="NoSpacing"/>
        <w:rPr>
          <w:sz w:val="24"/>
          <w:szCs w:val="24"/>
        </w:rPr>
      </w:pPr>
      <w:r w:rsidRPr="0035520B">
        <w:rPr>
          <w:sz w:val="24"/>
          <w:szCs w:val="24"/>
        </w:rPr>
        <w:t xml:space="preserve">Budget (PL </w:t>
      </w:r>
      <w:r w:rsidR="00272E4E" w:rsidRPr="0035520B">
        <w:rPr>
          <w:sz w:val="24"/>
          <w:szCs w:val="24"/>
        </w:rPr>
        <w:t>funds)</w:t>
      </w:r>
      <w:r w:rsidR="00272E4E">
        <w:rPr>
          <w:sz w:val="24"/>
          <w:szCs w:val="24"/>
        </w:rPr>
        <w:t xml:space="preserve">  </w:t>
      </w:r>
      <w:r w:rsidR="0035520B">
        <w:rPr>
          <w:sz w:val="24"/>
          <w:szCs w:val="24"/>
        </w:rPr>
        <w:t xml:space="preserve">       </w:t>
      </w:r>
      <w:r w:rsidR="007D5FEF">
        <w:rPr>
          <w:sz w:val="24"/>
          <w:szCs w:val="24"/>
        </w:rPr>
        <w:t xml:space="preserve">   </w:t>
      </w:r>
      <w:r w:rsidR="0035520B">
        <w:rPr>
          <w:sz w:val="24"/>
          <w:szCs w:val="24"/>
        </w:rPr>
        <w:t xml:space="preserve">     $ </w:t>
      </w:r>
      <w:r w:rsidR="00382017">
        <w:rPr>
          <w:sz w:val="24"/>
          <w:szCs w:val="24"/>
        </w:rPr>
        <w:t>20</w:t>
      </w:r>
      <w:r w:rsidR="00ED6666">
        <w:rPr>
          <w:sz w:val="24"/>
          <w:szCs w:val="24"/>
        </w:rPr>
        <w:t>,</w:t>
      </w:r>
      <w:r w:rsidR="00382017">
        <w:rPr>
          <w:sz w:val="24"/>
          <w:szCs w:val="24"/>
        </w:rPr>
        <w:t>245</w:t>
      </w:r>
      <w:r w:rsidR="0035520B">
        <w:rPr>
          <w:sz w:val="24"/>
          <w:szCs w:val="24"/>
        </w:rPr>
        <w:t xml:space="preserve">.00             $ </w:t>
      </w:r>
      <w:r w:rsidR="00382017">
        <w:rPr>
          <w:sz w:val="24"/>
          <w:szCs w:val="24"/>
        </w:rPr>
        <w:t>5</w:t>
      </w:r>
      <w:r w:rsidR="00ED6666">
        <w:rPr>
          <w:sz w:val="24"/>
          <w:szCs w:val="24"/>
        </w:rPr>
        <w:t>,</w:t>
      </w:r>
      <w:r w:rsidR="00382017">
        <w:rPr>
          <w:sz w:val="24"/>
          <w:szCs w:val="24"/>
        </w:rPr>
        <w:t>061</w:t>
      </w:r>
      <w:r w:rsidR="00ED6666">
        <w:rPr>
          <w:sz w:val="24"/>
          <w:szCs w:val="24"/>
        </w:rPr>
        <w:t>.</w:t>
      </w:r>
      <w:r w:rsidR="0035520B">
        <w:rPr>
          <w:sz w:val="24"/>
          <w:szCs w:val="24"/>
        </w:rPr>
        <w:t xml:space="preserve">00             $ </w:t>
      </w:r>
      <w:r w:rsidR="00ED6666">
        <w:rPr>
          <w:sz w:val="24"/>
          <w:szCs w:val="24"/>
        </w:rPr>
        <w:t>2</w:t>
      </w:r>
      <w:r w:rsidR="00382017">
        <w:rPr>
          <w:sz w:val="24"/>
          <w:szCs w:val="24"/>
        </w:rPr>
        <w:t>5</w:t>
      </w:r>
      <w:r w:rsidR="00ED6666">
        <w:rPr>
          <w:sz w:val="24"/>
          <w:szCs w:val="24"/>
        </w:rPr>
        <w:t>,</w:t>
      </w:r>
      <w:r w:rsidR="00382017">
        <w:rPr>
          <w:sz w:val="24"/>
          <w:szCs w:val="24"/>
        </w:rPr>
        <w:t>307</w:t>
      </w:r>
      <w:r w:rsidR="0035520B">
        <w:rPr>
          <w:sz w:val="24"/>
          <w:szCs w:val="24"/>
        </w:rPr>
        <w:t>.00</w:t>
      </w:r>
    </w:p>
    <w:p w14:paraId="2872D852" w14:textId="6BA6F8BD" w:rsidR="0035520B" w:rsidRPr="003B34D5" w:rsidRDefault="0035520B" w:rsidP="00D77F90">
      <w:pPr>
        <w:pStyle w:val="NoSpacing"/>
        <w:rPr>
          <w:sz w:val="24"/>
          <w:szCs w:val="24"/>
        </w:rPr>
      </w:pPr>
      <w:r>
        <w:rPr>
          <w:sz w:val="24"/>
          <w:szCs w:val="24"/>
        </w:rPr>
        <w:t xml:space="preserve">Actual Cost                             </w:t>
      </w:r>
      <w:r w:rsidRPr="00ED6666">
        <w:rPr>
          <w:sz w:val="24"/>
          <w:szCs w:val="24"/>
        </w:rPr>
        <w:t>$</w:t>
      </w:r>
      <w:r w:rsidR="00ED6666" w:rsidRPr="00ED6666">
        <w:rPr>
          <w:sz w:val="24"/>
          <w:szCs w:val="24"/>
        </w:rPr>
        <w:t xml:space="preserve"> 1</w:t>
      </w:r>
      <w:r w:rsidR="007D5FEF">
        <w:rPr>
          <w:sz w:val="24"/>
          <w:szCs w:val="24"/>
        </w:rPr>
        <w:t>6</w:t>
      </w:r>
      <w:r w:rsidRPr="003B34D5">
        <w:rPr>
          <w:sz w:val="24"/>
          <w:szCs w:val="24"/>
        </w:rPr>
        <w:t>,</w:t>
      </w:r>
      <w:r w:rsidR="007D5FEF">
        <w:rPr>
          <w:sz w:val="24"/>
          <w:szCs w:val="24"/>
        </w:rPr>
        <w:t>517.16</w:t>
      </w:r>
      <w:r w:rsidRPr="003B34D5">
        <w:rPr>
          <w:sz w:val="24"/>
          <w:szCs w:val="24"/>
        </w:rPr>
        <w:t xml:space="preserve">            $ </w:t>
      </w:r>
      <w:r w:rsidR="007D5FEF">
        <w:rPr>
          <w:sz w:val="24"/>
          <w:szCs w:val="24"/>
        </w:rPr>
        <w:t>4</w:t>
      </w:r>
      <w:r w:rsidRPr="003B34D5">
        <w:rPr>
          <w:sz w:val="24"/>
          <w:szCs w:val="24"/>
        </w:rPr>
        <w:t>,</w:t>
      </w:r>
      <w:r w:rsidR="007D5FEF">
        <w:rPr>
          <w:sz w:val="24"/>
          <w:szCs w:val="24"/>
        </w:rPr>
        <w:t>129.29</w:t>
      </w:r>
      <w:r w:rsidRPr="003B34D5">
        <w:rPr>
          <w:sz w:val="24"/>
          <w:szCs w:val="24"/>
        </w:rPr>
        <w:t xml:space="preserve">             $ </w:t>
      </w:r>
      <w:r w:rsidR="00ED6666">
        <w:rPr>
          <w:sz w:val="24"/>
          <w:szCs w:val="24"/>
        </w:rPr>
        <w:t>2</w:t>
      </w:r>
      <w:r w:rsidR="007D5FEF">
        <w:rPr>
          <w:sz w:val="24"/>
          <w:szCs w:val="24"/>
        </w:rPr>
        <w:t>0</w:t>
      </w:r>
      <w:r w:rsidRPr="003B34D5">
        <w:rPr>
          <w:sz w:val="24"/>
          <w:szCs w:val="24"/>
        </w:rPr>
        <w:t>,</w:t>
      </w:r>
      <w:r w:rsidR="007D5FEF">
        <w:rPr>
          <w:sz w:val="24"/>
          <w:szCs w:val="24"/>
        </w:rPr>
        <w:t>646</w:t>
      </w:r>
      <w:r w:rsidRPr="003B34D5">
        <w:rPr>
          <w:sz w:val="24"/>
          <w:szCs w:val="24"/>
        </w:rPr>
        <w:t>.</w:t>
      </w:r>
      <w:r w:rsidR="007D5FEF">
        <w:rPr>
          <w:sz w:val="24"/>
          <w:szCs w:val="24"/>
        </w:rPr>
        <w:t>45</w:t>
      </w:r>
    </w:p>
    <w:p w14:paraId="58E17F61" w14:textId="77777777" w:rsidR="0035520B" w:rsidRDefault="0035520B" w:rsidP="00D77F90">
      <w:pPr>
        <w:pStyle w:val="NoSpacing"/>
        <w:rPr>
          <w:sz w:val="24"/>
          <w:szCs w:val="24"/>
        </w:rPr>
      </w:pPr>
    </w:p>
    <w:p w14:paraId="5DE091EA" w14:textId="77777777" w:rsidR="007A02A1" w:rsidRDefault="007A02A1" w:rsidP="00D77F90">
      <w:pPr>
        <w:pStyle w:val="NoSpacing"/>
        <w:rPr>
          <w:sz w:val="24"/>
          <w:szCs w:val="24"/>
        </w:rPr>
      </w:pPr>
      <w:r>
        <w:rPr>
          <w:sz w:val="24"/>
          <w:szCs w:val="24"/>
        </w:rPr>
        <w:t>&gt; Budgeted cost deficit / excess</w:t>
      </w:r>
    </w:p>
    <w:p w14:paraId="0B4AAA82" w14:textId="1782F0B0" w:rsidR="007A02A1" w:rsidRPr="00A77E1A" w:rsidRDefault="007A02A1" w:rsidP="00D77F90">
      <w:pPr>
        <w:pStyle w:val="NoSpacing"/>
        <w:rPr>
          <w:i/>
          <w:sz w:val="24"/>
          <w:szCs w:val="24"/>
        </w:rPr>
      </w:pPr>
      <w:r>
        <w:rPr>
          <w:sz w:val="24"/>
          <w:szCs w:val="24"/>
        </w:rPr>
        <w:t xml:space="preserve">   </w:t>
      </w:r>
      <w:r w:rsidRPr="00A77E1A">
        <w:rPr>
          <w:i/>
          <w:sz w:val="24"/>
          <w:szCs w:val="24"/>
        </w:rPr>
        <w:t xml:space="preserve">An </w:t>
      </w:r>
      <w:r w:rsidR="007D5FEF">
        <w:rPr>
          <w:i/>
          <w:sz w:val="24"/>
          <w:szCs w:val="24"/>
        </w:rPr>
        <w:t>amount of $ 444.55 will be carried over</w:t>
      </w:r>
      <w:r w:rsidR="00E57498">
        <w:rPr>
          <w:i/>
          <w:sz w:val="24"/>
          <w:szCs w:val="24"/>
        </w:rPr>
        <w:t xml:space="preserve"> to assist with the 2045 MTP</w:t>
      </w:r>
      <w:r w:rsidR="007D5FEF">
        <w:rPr>
          <w:i/>
          <w:sz w:val="24"/>
          <w:szCs w:val="24"/>
        </w:rPr>
        <w:t xml:space="preserve">. </w:t>
      </w:r>
    </w:p>
    <w:p w14:paraId="4A7BF14D" w14:textId="77777777" w:rsidR="00A77E1A" w:rsidRDefault="00A77E1A" w:rsidP="00D77F90">
      <w:pPr>
        <w:pStyle w:val="NoSpacing"/>
        <w:rPr>
          <w:sz w:val="24"/>
          <w:szCs w:val="24"/>
        </w:rPr>
      </w:pPr>
      <w:r>
        <w:rPr>
          <w:sz w:val="24"/>
          <w:szCs w:val="24"/>
        </w:rPr>
        <w:t>&gt; Work revisions</w:t>
      </w:r>
    </w:p>
    <w:p w14:paraId="0FE4FA08" w14:textId="77777777" w:rsidR="00A77E1A" w:rsidRPr="00A77E1A" w:rsidRDefault="00A77E1A" w:rsidP="00D77F90">
      <w:pPr>
        <w:pStyle w:val="NoSpacing"/>
        <w:rPr>
          <w:i/>
          <w:sz w:val="24"/>
          <w:szCs w:val="24"/>
        </w:rPr>
      </w:pPr>
      <w:r>
        <w:rPr>
          <w:sz w:val="24"/>
          <w:szCs w:val="24"/>
        </w:rPr>
        <w:t xml:space="preserve">   </w:t>
      </w:r>
      <w:r w:rsidRPr="00A77E1A">
        <w:rPr>
          <w:i/>
          <w:sz w:val="24"/>
          <w:szCs w:val="24"/>
        </w:rPr>
        <w:t>There were no work revisions approved by the Policy Board</w:t>
      </w:r>
    </w:p>
    <w:p w14:paraId="5E58BD53" w14:textId="77777777" w:rsidR="00A77E1A" w:rsidRDefault="00A77E1A" w:rsidP="00D77F90">
      <w:pPr>
        <w:pStyle w:val="NoSpacing"/>
        <w:rPr>
          <w:sz w:val="24"/>
          <w:szCs w:val="24"/>
        </w:rPr>
      </w:pPr>
      <w:r>
        <w:rPr>
          <w:sz w:val="24"/>
          <w:szCs w:val="24"/>
        </w:rPr>
        <w:t>&gt; Supporting data</w:t>
      </w:r>
    </w:p>
    <w:p w14:paraId="0D6410BE" w14:textId="77777777" w:rsidR="0035520B" w:rsidRPr="00A77E1A" w:rsidRDefault="00A77E1A" w:rsidP="00D77F90">
      <w:pPr>
        <w:pStyle w:val="NoSpacing"/>
        <w:rPr>
          <w:i/>
          <w:sz w:val="24"/>
          <w:szCs w:val="24"/>
        </w:rPr>
      </w:pPr>
      <w:r>
        <w:rPr>
          <w:sz w:val="24"/>
          <w:szCs w:val="24"/>
        </w:rPr>
        <w:t xml:space="preserve">   </w:t>
      </w:r>
      <w:r w:rsidR="0035520B" w:rsidRPr="00A77E1A">
        <w:rPr>
          <w:i/>
          <w:sz w:val="24"/>
          <w:szCs w:val="24"/>
        </w:rPr>
        <w:t>Additional data provided in quarterly reports.</w:t>
      </w:r>
    </w:p>
    <w:p w14:paraId="52E2F89A" w14:textId="77777777" w:rsidR="00C23440" w:rsidRDefault="00C23440" w:rsidP="00D77F90">
      <w:pPr>
        <w:pStyle w:val="NoSpacing"/>
        <w:rPr>
          <w:b/>
          <w:sz w:val="24"/>
          <w:szCs w:val="24"/>
        </w:rPr>
      </w:pPr>
    </w:p>
    <w:p w14:paraId="686812E5" w14:textId="77777777" w:rsidR="00425916" w:rsidRDefault="00425916" w:rsidP="00D77F90">
      <w:pPr>
        <w:pStyle w:val="NoSpacing"/>
        <w:rPr>
          <w:b/>
          <w:sz w:val="24"/>
          <w:szCs w:val="24"/>
        </w:rPr>
      </w:pPr>
    </w:p>
    <w:p w14:paraId="7BA9CB0E" w14:textId="77777777" w:rsidR="00425916" w:rsidRDefault="00425916" w:rsidP="00425916"/>
    <w:p w14:paraId="3BDFDF8F" w14:textId="77777777" w:rsidR="00425916" w:rsidRDefault="00425916" w:rsidP="00D77F90">
      <w:pPr>
        <w:pStyle w:val="NoSpacing"/>
        <w:rPr>
          <w:b/>
          <w:sz w:val="24"/>
          <w:szCs w:val="24"/>
        </w:rPr>
      </w:pPr>
    </w:p>
    <w:p w14:paraId="16903403" w14:textId="77777777" w:rsidR="0035520B" w:rsidRDefault="0035520B" w:rsidP="00D77F90">
      <w:pPr>
        <w:pStyle w:val="NoSpacing"/>
        <w:rPr>
          <w:b/>
          <w:sz w:val="24"/>
          <w:szCs w:val="24"/>
        </w:rPr>
      </w:pPr>
    </w:p>
    <w:p w14:paraId="3528205F" w14:textId="77777777" w:rsidR="0035520B" w:rsidRDefault="0035520B" w:rsidP="00D77F90">
      <w:pPr>
        <w:pStyle w:val="NoSpacing"/>
        <w:rPr>
          <w:b/>
          <w:sz w:val="24"/>
          <w:szCs w:val="24"/>
        </w:rPr>
      </w:pPr>
    </w:p>
    <w:p w14:paraId="5F6EA8B6" w14:textId="77777777" w:rsidR="0035520B" w:rsidRDefault="0035520B" w:rsidP="00D77F90">
      <w:pPr>
        <w:pStyle w:val="NoSpacing"/>
        <w:rPr>
          <w:b/>
          <w:sz w:val="24"/>
          <w:szCs w:val="24"/>
        </w:rPr>
      </w:pPr>
    </w:p>
    <w:p w14:paraId="334B43E8" w14:textId="77777777" w:rsidR="0035520B" w:rsidRDefault="0035520B" w:rsidP="00D77F90">
      <w:pPr>
        <w:pStyle w:val="NoSpacing"/>
        <w:rPr>
          <w:b/>
          <w:sz w:val="24"/>
          <w:szCs w:val="24"/>
        </w:rPr>
      </w:pPr>
    </w:p>
    <w:p w14:paraId="6978E36F" w14:textId="77777777" w:rsidR="0035520B" w:rsidRDefault="0035520B" w:rsidP="00D77F90">
      <w:pPr>
        <w:pStyle w:val="NoSpacing"/>
        <w:rPr>
          <w:b/>
          <w:sz w:val="24"/>
          <w:szCs w:val="24"/>
        </w:rPr>
      </w:pPr>
    </w:p>
    <w:p w14:paraId="5DBA1674" w14:textId="77777777" w:rsidR="0035520B" w:rsidRDefault="0035520B" w:rsidP="00D77F90">
      <w:pPr>
        <w:pStyle w:val="NoSpacing"/>
        <w:rPr>
          <w:b/>
          <w:sz w:val="24"/>
          <w:szCs w:val="24"/>
        </w:rPr>
      </w:pPr>
    </w:p>
    <w:p w14:paraId="46FC4704" w14:textId="77777777" w:rsidR="0035520B" w:rsidRDefault="0035520B" w:rsidP="00D77F90">
      <w:pPr>
        <w:pStyle w:val="NoSpacing"/>
        <w:rPr>
          <w:b/>
          <w:sz w:val="24"/>
          <w:szCs w:val="24"/>
        </w:rPr>
      </w:pPr>
    </w:p>
    <w:p w14:paraId="573D4D5A" w14:textId="77777777" w:rsidR="0035520B" w:rsidRDefault="0035520B" w:rsidP="00D77F90">
      <w:pPr>
        <w:pStyle w:val="NoSpacing"/>
        <w:rPr>
          <w:b/>
          <w:sz w:val="24"/>
          <w:szCs w:val="24"/>
        </w:rPr>
      </w:pPr>
    </w:p>
    <w:p w14:paraId="65CD5AEC" w14:textId="77777777" w:rsidR="0035520B" w:rsidRDefault="0035520B" w:rsidP="00D77F90">
      <w:pPr>
        <w:pStyle w:val="NoSpacing"/>
        <w:rPr>
          <w:b/>
          <w:sz w:val="24"/>
          <w:szCs w:val="24"/>
        </w:rPr>
      </w:pPr>
    </w:p>
    <w:p w14:paraId="1225F8C9" w14:textId="77777777" w:rsidR="0035520B" w:rsidRDefault="0035520B" w:rsidP="00D77F90">
      <w:pPr>
        <w:pStyle w:val="NoSpacing"/>
        <w:rPr>
          <w:b/>
          <w:sz w:val="24"/>
          <w:szCs w:val="24"/>
        </w:rPr>
      </w:pPr>
    </w:p>
    <w:p w14:paraId="55C603D2" w14:textId="77777777" w:rsidR="0035520B" w:rsidRDefault="0035520B" w:rsidP="00D77F90">
      <w:pPr>
        <w:pStyle w:val="NoSpacing"/>
        <w:rPr>
          <w:b/>
          <w:sz w:val="24"/>
          <w:szCs w:val="24"/>
        </w:rPr>
      </w:pPr>
    </w:p>
    <w:p w14:paraId="288D7019" w14:textId="77777777" w:rsidR="0035520B" w:rsidRDefault="0035520B" w:rsidP="00D77F90">
      <w:pPr>
        <w:pStyle w:val="NoSpacing"/>
        <w:rPr>
          <w:b/>
          <w:sz w:val="24"/>
          <w:szCs w:val="24"/>
        </w:rPr>
      </w:pPr>
      <w:r w:rsidRPr="00F550E5">
        <w:rPr>
          <w:b/>
          <w:sz w:val="24"/>
          <w:szCs w:val="24"/>
        </w:rPr>
        <w:t>44.2</w:t>
      </w:r>
      <w:r w:rsidR="00305CE4">
        <w:rPr>
          <w:b/>
          <w:sz w:val="24"/>
          <w:szCs w:val="24"/>
        </w:rPr>
        <w:t>2</w:t>
      </w:r>
      <w:r w:rsidRPr="00F550E5">
        <w:rPr>
          <w:b/>
          <w:sz w:val="24"/>
          <w:szCs w:val="24"/>
        </w:rPr>
        <w:t xml:space="preserve"> </w:t>
      </w:r>
      <w:r w:rsidR="009D2B9E">
        <w:rPr>
          <w:b/>
          <w:sz w:val="24"/>
          <w:szCs w:val="24"/>
        </w:rPr>
        <w:t>GENERAL DEVELOPMENT AND COMPREHEN</w:t>
      </w:r>
      <w:r w:rsidR="00B82277">
        <w:rPr>
          <w:b/>
          <w:sz w:val="24"/>
          <w:szCs w:val="24"/>
        </w:rPr>
        <w:t>S</w:t>
      </w:r>
      <w:r w:rsidR="009D2B9E">
        <w:rPr>
          <w:b/>
          <w:sz w:val="24"/>
          <w:szCs w:val="24"/>
        </w:rPr>
        <w:t xml:space="preserve">IVE PLANNING </w:t>
      </w:r>
    </w:p>
    <w:p w14:paraId="55123CA2" w14:textId="77777777" w:rsidR="00B82277" w:rsidRDefault="00B82277" w:rsidP="00D77F90">
      <w:pPr>
        <w:pStyle w:val="NoSpacing"/>
        <w:rPr>
          <w:b/>
          <w:sz w:val="16"/>
          <w:szCs w:val="16"/>
        </w:rPr>
      </w:pPr>
    </w:p>
    <w:p w14:paraId="37ACEC9E" w14:textId="44B94D51" w:rsidR="00305CE4" w:rsidRDefault="00305CE4" w:rsidP="00305CE4">
      <w:r>
        <w:t>F</w:t>
      </w:r>
      <w:r w:rsidR="00E57498">
        <w:t>ive</w:t>
      </w:r>
      <w:r>
        <w:t xml:space="preserve"> tasks were defined in this project.</w:t>
      </w:r>
    </w:p>
    <w:p w14:paraId="7FFE3419" w14:textId="77777777" w:rsidR="00305CE4" w:rsidRPr="006E2151" w:rsidRDefault="00305CE4" w:rsidP="00305CE4">
      <w:pPr>
        <w:rPr>
          <w:sz w:val="16"/>
          <w:szCs w:val="16"/>
        </w:rPr>
      </w:pPr>
    </w:p>
    <w:p w14:paraId="5621A6F4" w14:textId="40121263" w:rsidR="00305CE4" w:rsidRDefault="00305CE4" w:rsidP="00305CE4">
      <w:r>
        <w:t>Demographics and census data were reviewed by staff multiple times during FY 201</w:t>
      </w:r>
      <w:r w:rsidR="00E57498">
        <w:t>9</w:t>
      </w:r>
      <w:r>
        <w:t xml:space="preserve">. </w:t>
      </w:r>
      <w:r w:rsidR="00ED6666">
        <w:t xml:space="preserve">SEARPC staff compiled LUCA </w:t>
      </w:r>
      <w:r w:rsidR="00E57498">
        <w:t xml:space="preserve">map updates </w:t>
      </w:r>
      <w:r w:rsidR="00ED6666">
        <w:t xml:space="preserve">for both Pine Bluff and White Hall. </w:t>
      </w:r>
      <w:r w:rsidR="008D756F">
        <w:t xml:space="preserve">Building permits (both construction and demolition) were evaluated monthly for the City of Pine Bluff and as occurring for the City of White Hall since our office handles their permitting process. County data was evaluated on a monthly basis; however, since the county has no building permit process, staff relied on the County Office of Emergency Service’s list of new and removed addresses (9-1-1 database) and then verified with the County Health Department. Our office, with the assistance of the Pine Bluff Street Department provided copies of updated maps to member jurisdictions as well as requesting citizens. </w:t>
      </w:r>
    </w:p>
    <w:p w14:paraId="640ED2DA" w14:textId="77777777" w:rsidR="008D756F" w:rsidRPr="006E2151" w:rsidRDefault="008D756F" w:rsidP="00305CE4">
      <w:pPr>
        <w:rPr>
          <w:sz w:val="16"/>
          <w:szCs w:val="16"/>
        </w:rPr>
      </w:pPr>
    </w:p>
    <w:p w14:paraId="27BBEAD6" w14:textId="77777777" w:rsidR="008D756F" w:rsidRDefault="008D756F" w:rsidP="00305CE4">
      <w:r>
        <w:t xml:space="preserve">Arkansas </w:t>
      </w:r>
      <w:r w:rsidR="007531D1">
        <w:t>Department of Transportation (</w:t>
      </w:r>
      <w:r>
        <w:t>ArDOT) traffic counts were reviewed</w:t>
      </w:r>
      <w:r w:rsidR="006E2151">
        <w:t xml:space="preserve"> for intersections and transportation planning review. </w:t>
      </w:r>
    </w:p>
    <w:p w14:paraId="6F2CCDF5" w14:textId="77777777" w:rsidR="006E2151" w:rsidRPr="006E2151" w:rsidRDefault="006E2151" w:rsidP="00305CE4">
      <w:pPr>
        <w:rPr>
          <w:sz w:val="16"/>
          <w:szCs w:val="16"/>
        </w:rPr>
      </w:pPr>
    </w:p>
    <w:p w14:paraId="24E63561" w14:textId="3DF28E72" w:rsidR="006E2151" w:rsidRDefault="006E2151" w:rsidP="00305CE4">
      <w:r>
        <w:t xml:space="preserve">Staff conducted several reviews of crash and accident data and is currently working with local jurisdictions on </w:t>
      </w:r>
      <w:r w:rsidR="00E57498">
        <w:t xml:space="preserve">digitally obtaining </w:t>
      </w:r>
      <w:r>
        <w:t>copies of accident reports to allow GIS documentation.</w:t>
      </w:r>
    </w:p>
    <w:p w14:paraId="2E9A8A01" w14:textId="77777777" w:rsidR="006E2151" w:rsidRPr="006E2151" w:rsidRDefault="006E2151" w:rsidP="00305CE4">
      <w:pPr>
        <w:rPr>
          <w:sz w:val="16"/>
          <w:szCs w:val="16"/>
        </w:rPr>
      </w:pPr>
    </w:p>
    <w:p w14:paraId="79AD11F1" w14:textId="587ACE46" w:rsidR="006E2151" w:rsidRDefault="00E57498" w:rsidP="00305CE4">
      <w:r>
        <w:t xml:space="preserve">Training on </w:t>
      </w:r>
      <w:r w:rsidR="007531D1">
        <w:t xml:space="preserve">ArcMap and ArcGIS </w:t>
      </w:r>
      <w:r w:rsidR="006E2151">
        <w:t xml:space="preserve">mapping </w:t>
      </w:r>
      <w:r w:rsidR="007531D1">
        <w:t xml:space="preserve">programs </w:t>
      </w:r>
      <w:r>
        <w:t>was continued.</w:t>
      </w:r>
    </w:p>
    <w:p w14:paraId="7F96329F" w14:textId="77777777" w:rsidR="00B82277" w:rsidRPr="00A77E1A" w:rsidRDefault="00B82277" w:rsidP="00D77F90">
      <w:pPr>
        <w:pStyle w:val="NoSpacing"/>
        <w:rPr>
          <w:sz w:val="16"/>
          <w:szCs w:val="16"/>
        </w:rPr>
      </w:pPr>
    </w:p>
    <w:p w14:paraId="40210981" w14:textId="77777777" w:rsidR="006E2151" w:rsidRDefault="006E2151" w:rsidP="006E2151">
      <w:pPr>
        <w:pStyle w:val="NoSpacing"/>
        <w:rPr>
          <w:b/>
          <w:sz w:val="24"/>
          <w:szCs w:val="24"/>
        </w:rPr>
      </w:pPr>
      <w:r>
        <w:rPr>
          <w:b/>
          <w:sz w:val="24"/>
          <w:szCs w:val="24"/>
        </w:rPr>
        <w:t>Comparison of Budget to Actual Cost</w:t>
      </w:r>
    </w:p>
    <w:p w14:paraId="4E766A8F" w14:textId="77777777" w:rsidR="006E2151" w:rsidRDefault="006E2151" w:rsidP="006E2151">
      <w:pPr>
        <w:pStyle w:val="NoSpacing"/>
        <w:rPr>
          <w:b/>
          <w:sz w:val="16"/>
          <w:szCs w:val="16"/>
        </w:rPr>
      </w:pPr>
      <w:r>
        <w:rPr>
          <w:b/>
          <w:sz w:val="24"/>
          <w:szCs w:val="24"/>
        </w:rPr>
        <w:t xml:space="preserve">                                                         </w:t>
      </w:r>
    </w:p>
    <w:p w14:paraId="2FE2E1D7" w14:textId="77777777" w:rsidR="006E2151" w:rsidRPr="0035520B" w:rsidRDefault="006E2151" w:rsidP="006E2151">
      <w:pPr>
        <w:pStyle w:val="NoSpacing"/>
        <w:rPr>
          <w:sz w:val="24"/>
          <w:szCs w:val="24"/>
          <w:u w:val="single"/>
        </w:rPr>
      </w:pPr>
      <w:r>
        <w:rPr>
          <w:b/>
          <w:sz w:val="16"/>
          <w:szCs w:val="16"/>
        </w:rPr>
        <w:t xml:space="preserve">                                                                              </w:t>
      </w:r>
      <w:r w:rsidRPr="0035520B">
        <w:rPr>
          <w:sz w:val="24"/>
          <w:szCs w:val="24"/>
          <w:u w:val="single"/>
        </w:rPr>
        <w:t>Federal                    Local                      Total</w:t>
      </w:r>
    </w:p>
    <w:p w14:paraId="2DFED28B" w14:textId="7F4B18A3" w:rsidR="006E2151" w:rsidRDefault="006E2151" w:rsidP="006E2151">
      <w:pPr>
        <w:pStyle w:val="NoSpacing"/>
        <w:rPr>
          <w:sz w:val="24"/>
          <w:szCs w:val="24"/>
        </w:rPr>
      </w:pPr>
      <w:r w:rsidRPr="0035520B">
        <w:rPr>
          <w:sz w:val="24"/>
          <w:szCs w:val="24"/>
        </w:rPr>
        <w:t xml:space="preserve">Budget (PL </w:t>
      </w:r>
      <w:r w:rsidR="00272E4E" w:rsidRPr="0035520B">
        <w:rPr>
          <w:sz w:val="24"/>
          <w:szCs w:val="24"/>
        </w:rPr>
        <w:t>funds)</w:t>
      </w:r>
      <w:r w:rsidR="00272E4E">
        <w:rPr>
          <w:sz w:val="24"/>
          <w:szCs w:val="24"/>
        </w:rPr>
        <w:t xml:space="preserve">  </w:t>
      </w:r>
      <w:r>
        <w:rPr>
          <w:sz w:val="24"/>
          <w:szCs w:val="24"/>
        </w:rPr>
        <w:t xml:space="preserve">                $ </w:t>
      </w:r>
      <w:r w:rsidR="00E57498">
        <w:rPr>
          <w:sz w:val="24"/>
          <w:szCs w:val="24"/>
        </w:rPr>
        <w:t>17</w:t>
      </w:r>
      <w:r w:rsidR="007531D1">
        <w:rPr>
          <w:sz w:val="24"/>
          <w:szCs w:val="24"/>
        </w:rPr>
        <w:t>,</w:t>
      </w:r>
      <w:r w:rsidR="00E57498">
        <w:rPr>
          <w:sz w:val="24"/>
          <w:szCs w:val="24"/>
        </w:rPr>
        <w:t>866</w:t>
      </w:r>
      <w:r>
        <w:rPr>
          <w:sz w:val="24"/>
          <w:szCs w:val="24"/>
        </w:rPr>
        <w:t xml:space="preserve">.00             $ </w:t>
      </w:r>
      <w:r w:rsidR="00E57498">
        <w:rPr>
          <w:sz w:val="24"/>
          <w:szCs w:val="24"/>
        </w:rPr>
        <w:t>4</w:t>
      </w:r>
      <w:r w:rsidR="007531D1">
        <w:rPr>
          <w:sz w:val="24"/>
          <w:szCs w:val="24"/>
        </w:rPr>
        <w:t>,</w:t>
      </w:r>
      <w:r w:rsidR="00E57498">
        <w:rPr>
          <w:sz w:val="24"/>
          <w:szCs w:val="24"/>
        </w:rPr>
        <w:t>467</w:t>
      </w:r>
      <w:r w:rsidR="007531D1">
        <w:rPr>
          <w:sz w:val="24"/>
          <w:szCs w:val="24"/>
        </w:rPr>
        <w:t>.</w:t>
      </w:r>
      <w:r>
        <w:rPr>
          <w:sz w:val="24"/>
          <w:szCs w:val="24"/>
        </w:rPr>
        <w:t xml:space="preserve">00             $ </w:t>
      </w:r>
      <w:r w:rsidR="007531D1">
        <w:rPr>
          <w:sz w:val="24"/>
          <w:szCs w:val="24"/>
        </w:rPr>
        <w:t>2</w:t>
      </w:r>
      <w:r w:rsidR="00E57498">
        <w:rPr>
          <w:sz w:val="24"/>
          <w:szCs w:val="24"/>
        </w:rPr>
        <w:t>2</w:t>
      </w:r>
      <w:r>
        <w:rPr>
          <w:sz w:val="24"/>
          <w:szCs w:val="24"/>
        </w:rPr>
        <w:t>,</w:t>
      </w:r>
      <w:r w:rsidR="00E57498">
        <w:rPr>
          <w:sz w:val="24"/>
          <w:szCs w:val="24"/>
        </w:rPr>
        <w:t>333</w:t>
      </w:r>
      <w:r>
        <w:rPr>
          <w:sz w:val="24"/>
          <w:szCs w:val="24"/>
        </w:rPr>
        <w:t>.00</w:t>
      </w:r>
    </w:p>
    <w:p w14:paraId="23DFE561" w14:textId="6DCCF1B3" w:rsidR="006E2151" w:rsidRPr="003B34D5" w:rsidRDefault="006E2151" w:rsidP="006E2151">
      <w:pPr>
        <w:pStyle w:val="NoSpacing"/>
        <w:rPr>
          <w:sz w:val="24"/>
          <w:szCs w:val="24"/>
        </w:rPr>
      </w:pPr>
      <w:r>
        <w:rPr>
          <w:sz w:val="24"/>
          <w:szCs w:val="24"/>
        </w:rPr>
        <w:t xml:space="preserve">Actual Cost                             $ </w:t>
      </w:r>
      <w:r w:rsidR="00E57498">
        <w:rPr>
          <w:sz w:val="24"/>
          <w:szCs w:val="24"/>
        </w:rPr>
        <w:t>16</w:t>
      </w:r>
      <w:r w:rsidRPr="003B34D5">
        <w:rPr>
          <w:sz w:val="24"/>
          <w:szCs w:val="24"/>
        </w:rPr>
        <w:t>,</w:t>
      </w:r>
      <w:r w:rsidR="00E57498">
        <w:rPr>
          <w:sz w:val="24"/>
          <w:szCs w:val="24"/>
        </w:rPr>
        <w:t>686.25</w:t>
      </w:r>
      <w:r w:rsidRPr="003B34D5">
        <w:rPr>
          <w:sz w:val="24"/>
          <w:szCs w:val="24"/>
        </w:rPr>
        <w:t xml:space="preserve">             $ </w:t>
      </w:r>
      <w:r w:rsidR="00E57498">
        <w:rPr>
          <w:sz w:val="24"/>
          <w:szCs w:val="24"/>
        </w:rPr>
        <w:t>4</w:t>
      </w:r>
      <w:r w:rsidRPr="003B34D5">
        <w:rPr>
          <w:sz w:val="24"/>
          <w:szCs w:val="24"/>
        </w:rPr>
        <w:t>,</w:t>
      </w:r>
      <w:r w:rsidR="00E57498">
        <w:rPr>
          <w:sz w:val="24"/>
          <w:szCs w:val="24"/>
        </w:rPr>
        <w:t>171</w:t>
      </w:r>
      <w:r w:rsidRPr="003B34D5">
        <w:rPr>
          <w:sz w:val="24"/>
          <w:szCs w:val="24"/>
        </w:rPr>
        <w:t>.</w:t>
      </w:r>
      <w:r w:rsidR="00E57498">
        <w:rPr>
          <w:sz w:val="24"/>
          <w:szCs w:val="24"/>
        </w:rPr>
        <w:t>56</w:t>
      </w:r>
      <w:r w:rsidRPr="003B34D5">
        <w:rPr>
          <w:sz w:val="24"/>
          <w:szCs w:val="24"/>
        </w:rPr>
        <w:t xml:space="preserve">             $ </w:t>
      </w:r>
      <w:r w:rsidR="007531D1">
        <w:rPr>
          <w:sz w:val="24"/>
          <w:szCs w:val="24"/>
        </w:rPr>
        <w:t>2</w:t>
      </w:r>
      <w:r w:rsidR="00E57498">
        <w:rPr>
          <w:sz w:val="24"/>
          <w:szCs w:val="24"/>
        </w:rPr>
        <w:t>0</w:t>
      </w:r>
      <w:r w:rsidR="007531D1">
        <w:rPr>
          <w:sz w:val="24"/>
          <w:szCs w:val="24"/>
        </w:rPr>
        <w:t>,</w:t>
      </w:r>
      <w:r w:rsidR="00E57498">
        <w:rPr>
          <w:sz w:val="24"/>
          <w:szCs w:val="24"/>
        </w:rPr>
        <w:t>857.81</w:t>
      </w:r>
    </w:p>
    <w:p w14:paraId="5F6F8DA2" w14:textId="77777777" w:rsidR="006E2151" w:rsidRPr="003B34D5" w:rsidRDefault="006E2151" w:rsidP="006E2151">
      <w:pPr>
        <w:pStyle w:val="NoSpacing"/>
        <w:rPr>
          <w:sz w:val="24"/>
          <w:szCs w:val="24"/>
        </w:rPr>
      </w:pPr>
    </w:p>
    <w:p w14:paraId="5599600F" w14:textId="77777777" w:rsidR="00A77E1A" w:rsidRDefault="00A77E1A" w:rsidP="00A77E1A">
      <w:pPr>
        <w:pStyle w:val="NoSpacing"/>
        <w:rPr>
          <w:sz w:val="24"/>
          <w:szCs w:val="24"/>
        </w:rPr>
      </w:pPr>
      <w:r>
        <w:rPr>
          <w:sz w:val="24"/>
          <w:szCs w:val="24"/>
        </w:rPr>
        <w:t>&gt; Budgeted cost deficit / excess</w:t>
      </w:r>
    </w:p>
    <w:p w14:paraId="780701FA" w14:textId="74917B9F" w:rsidR="00A77E1A" w:rsidRPr="00A77E1A" w:rsidRDefault="00A77E1A" w:rsidP="00A77E1A">
      <w:pPr>
        <w:pStyle w:val="NoSpacing"/>
        <w:rPr>
          <w:i/>
          <w:sz w:val="24"/>
          <w:szCs w:val="24"/>
        </w:rPr>
      </w:pPr>
      <w:r>
        <w:rPr>
          <w:sz w:val="24"/>
          <w:szCs w:val="24"/>
        </w:rPr>
        <w:t xml:space="preserve">   </w:t>
      </w:r>
      <w:r w:rsidR="00E57498" w:rsidRPr="00A77E1A">
        <w:rPr>
          <w:i/>
          <w:sz w:val="24"/>
          <w:szCs w:val="24"/>
        </w:rPr>
        <w:t xml:space="preserve">An </w:t>
      </w:r>
      <w:r w:rsidR="00E57498">
        <w:rPr>
          <w:i/>
          <w:sz w:val="24"/>
          <w:szCs w:val="24"/>
        </w:rPr>
        <w:t xml:space="preserve">amount of $ 1475.19 will be carried over to assist with the 2045 MTP. </w:t>
      </w:r>
    </w:p>
    <w:p w14:paraId="3FE3CE8E" w14:textId="77777777" w:rsidR="00A77E1A" w:rsidRDefault="00A77E1A" w:rsidP="00A77E1A">
      <w:pPr>
        <w:pStyle w:val="NoSpacing"/>
        <w:rPr>
          <w:sz w:val="24"/>
          <w:szCs w:val="24"/>
        </w:rPr>
      </w:pPr>
      <w:r>
        <w:rPr>
          <w:sz w:val="24"/>
          <w:szCs w:val="24"/>
        </w:rPr>
        <w:t>&gt; Work revisions</w:t>
      </w:r>
    </w:p>
    <w:p w14:paraId="2177E572" w14:textId="77777777" w:rsidR="00A77E1A" w:rsidRPr="00A77E1A" w:rsidRDefault="00A77E1A" w:rsidP="00A77E1A">
      <w:pPr>
        <w:pStyle w:val="NoSpacing"/>
        <w:rPr>
          <w:i/>
          <w:sz w:val="24"/>
          <w:szCs w:val="24"/>
        </w:rPr>
      </w:pPr>
      <w:r>
        <w:rPr>
          <w:sz w:val="24"/>
          <w:szCs w:val="24"/>
        </w:rPr>
        <w:t xml:space="preserve">   </w:t>
      </w:r>
      <w:r w:rsidRPr="00A77E1A">
        <w:rPr>
          <w:i/>
          <w:sz w:val="24"/>
          <w:szCs w:val="24"/>
        </w:rPr>
        <w:t>There were no work revisions approved by the Policy Board</w:t>
      </w:r>
    </w:p>
    <w:p w14:paraId="0FAA0150" w14:textId="77777777" w:rsidR="00A77E1A" w:rsidRDefault="00A77E1A" w:rsidP="00A77E1A">
      <w:pPr>
        <w:pStyle w:val="NoSpacing"/>
        <w:rPr>
          <w:sz w:val="24"/>
          <w:szCs w:val="24"/>
        </w:rPr>
      </w:pPr>
      <w:r>
        <w:rPr>
          <w:sz w:val="24"/>
          <w:szCs w:val="24"/>
        </w:rPr>
        <w:t>&gt; Supporting data</w:t>
      </w:r>
    </w:p>
    <w:p w14:paraId="080104B3" w14:textId="77777777" w:rsidR="00A77E1A" w:rsidRDefault="00A77E1A" w:rsidP="00A77E1A">
      <w:pPr>
        <w:pStyle w:val="NoSpacing"/>
        <w:rPr>
          <w:i/>
          <w:sz w:val="24"/>
          <w:szCs w:val="24"/>
        </w:rPr>
      </w:pPr>
      <w:r>
        <w:rPr>
          <w:sz w:val="24"/>
          <w:szCs w:val="24"/>
        </w:rPr>
        <w:t xml:space="preserve">   </w:t>
      </w:r>
      <w:r w:rsidRPr="00A77E1A">
        <w:rPr>
          <w:i/>
          <w:sz w:val="24"/>
          <w:szCs w:val="24"/>
        </w:rPr>
        <w:t>Additional data provided in quarterly reports.</w:t>
      </w:r>
    </w:p>
    <w:p w14:paraId="2A1E0811" w14:textId="77777777" w:rsidR="00A77E1A" w:rsidRDefault="00A77E1A" w:rsidP="00A77E1A">
      <w:pPr>
        <w:pStyle w:val="NoSpacing"/>
        <w:rPr>
          <w:i/>
          <w:sz w:val="24"/>
          <w:szCs w:val="24"/>
        </w:rPr>
      </w:pPr>
    </w:p>
    <w:p w14:paraId="5D284120" w14:textId="6FE442AA" w:rsidR="00A77E1A" w:rsidRDefault="00A77E1A" w:rsidP="00A77E1A">
      <w:pPr>
        <w:pStyle w:val="NoSpacing"/>
        <w:rPr>
          <w:i/>
          <w:sz w:val="24"/>
          <w:szCs w:val="24"/>
        </w:rPr>
      </w:pPr>
    </w:p>
    <w:p w14:paraId="22DE5731" w14:textId="46C3A7C6" w:rsidR="00CD7997" w:rsidRDefault="00CD7997" w:rsidP="00A77E1A">
      <w:pPr>
        <w:pStyle w:val="NoSpacing"/>
        <w:rPr>
          <w:i/>
          <w:sz w:val="24"/>
          <w:szCs w:val="24"/>
        </w:rPr>
      </w:pPr>
    </w:p>
    <w:p w14:paraId="5B0840E1" w14:textId="66ADCB6E" w:rsidR="00CD7997" w:rsidRDefault="00CD7997" w:rsidP="00A77E1A">
      <w:pPr>
        <w:pStyle w:val="NoSpacing"/>
        <w:rPr>
          <w:i/>
          <w:sz w:val="24"/>
          <w:szCs w:val="24"/>
        </w:rPr>
      </w:pPr>
    </w:p>
    <w:p w14:paraId="3462370B" w14:textId="36E6730B" w:rsidR="00CD7997" w:rsidRDefault="00CD7997" w:rsidP="00A77E1A">
      <w:pPr>
        <w:pStyle w:val="NoSpacing"/>
        <w:rPr>
          <w:i/>
          <w:sz w:val="24"/>
          <w:szCs w:val="24"/>
        </w:rPr>
      </w:pPr>
    </w:p>
    <w:p w14:paraId="41D842DD" w14:textId="2089F845" w:rsidR="00CD7997" w:rsidRDefault="00CD7997" w:rsidP="00A77E1A">
      <w:pPr>
        <w:pStyle w:val="NoSpacing"/>
        <w:rPr>
          <w:i/>
          <w:sz w:val="24"/>
          <w:szCs w:val="24"/>
        </w:rPr>
      </w:pPr>
    </w:p>
    <w:p w14:paraId="68063CB1" w14:textId="52533308" w:rsidR="00CD7997" w:rsidRDefault="00CD7997" w:rsidP="00A77E1A">
      <w:pPr>
        <w:pStyle w:val="NoSpacing"/>
        <w:rPr>
          <w:i/>
          <w:sz w:val="24"/>
          <w:szCs w:val="24"/>
        </w:rPr>
      </w:pPr>
    </w:p>
    <w:p w14:paraId="5CD9A6DA" w14:textId="24E2D715" w:rsidR="00CD7997" w:rsidRDefault="00CD7997" w:rsidP="00A77E1A">
      <w:pPr>
        <w:pStyle w:val="NoSpacing"/>
        <w:rPr>
          <w:i/>
          <w:sz w:val="24"/>
          <w:szCs w:val="24"/>
        </w:rPr>
      </w:pPr>
    </w:p>
    <w:p w14:paraId="2D620AF6" w14:textId="254B3A0A" w:rsidR="00CD7997" w:rsidRDefault="00CD7997" w:rsidP="00A77E1A">
      <w:pPr>
        <w:pStyle w:val="NoSpacing"/>
        <w:rPr>
          <w:i/>
          <w:sz w:val="24"/>
          <w:szCs w:val="24"/>
        </w:rPr>
      </w:pPr>
    </w:p>
    <w:p w14:paraId="51FE4DB9" w14:textId="23F8A5F9" w:rsidR="00CD7997" w:rsidRDefault="00CD7997" w:rsidP="00A77E1A">
      <w:pPr>
        <w:pStyle w:val="NoSpacing"/>
        <w:rPr>
          <w:i/>
          <w:sz w:val="24"/>
          <w:szCs w:val="24"/>
        </w:rPr>
      </w:pPr>
    </w:p>
    <w:p w14:paraId="15040D4A" w14:textId="577E7C77" w:rsidR="00CD7997" w:rsidRDefault="00CD7997" w:rsidP="00A77E1A">
      <w:pPr>
        <w:pStyle w:val="NoSpacing"/>
        <w:rPr>
          <w:i/>
          <w:sz w:val="24"/>
          <w:szCs w:val="24"/>
        </w:rPr>
      </w:pPr>
    </w:p>
    <w:p w14:paraId="2A79BDFE" w14:textId="1B7A8E2B" w:rsidR="00CD7997" w:rsidRDefault="00CD7997" w:rsidP="00A77E1A">
      <w:pPr>
        <w:pStyle w:val="NoSpacing"/>
        <w:rPr>
          <w:i/>
          <w:sz w:val="24"/>
          <w:szCs w:val="24"/>
        </w:rPr>
      </w:pPr>
    </w:p>
    <w:p w14:paraId="47ACD9BE" w14:textId="77777777" w:rsidR="00CD7997" w:rsidRDefault="00CD7997" w:rsidP="00A77E1A">
      <w:pPr>
        <w:pStyle w:val="NoSpacing"/>
        <w:rPr>
          <w:i/>
          <w:sz w:val="24"/>
          <w:szCs w:val="24"/>
        </w:rPr>
      </w:pPr>
    </w:p>
    <w:p w14:paraId="6C57575E" w14:textId="77777777" w:rsidR="00A77E1A" w:rsidRDefault="00A77E1A" w:rsidP="00A77E1A">
      <w:pPr>
        <w:pStyle w:val="NoSpacing"/>
        <w:rPr>
          <w:i/>
          <w:sz w:val="24"/>
          <w:szCs w:val="24"/>
        </w:rPr>
      </w:pPr>
    </w:p>
    <w:p w14:paraId="6DBF9CD1" w14:textId="77777777" w:rsidR="00A77E1A" w:rsidRDefault="00A77E1A" w:rsidP="00A77E1A">
      <w:pPr>
        <w:pStyle w:val="NoSpacing"/>
        <w:rPr>
          <w:b/>
          <w:sz w:val="24"/>
          <w:szCs w:val="24"/>
        </w:rPr>
      </w:pPr>
      <w:r w:rsidRPr="00F550E5">
        <w:rPr>
          <w:b/>
          <w:sz w:val="24"/>
          <w:szCs w:val="24"/>
        </w:rPr>
        <w:t>44.2</w:t>
      </w:r>
      <w:r>
        <w:rPr>
          <w:b/>
          <w:sz w:val="24"/>
          <w:szCs w:val="24"/>
        </w:rPr>
        <w:t>3</w:t>
      </w:r>
      <w:r w:rsidRPr="00F550E5">
        <w:rPr>
          <w:b/>
          <w:sz w:val="24"/>
          <w:szCs w:val="24"/>
        </w:rPr>
        <w:t xml:space="preserve"> </w:t>
      </w:r>
      <w:r>
        <w:rPr>
          <w:b/>
          <w:sz w:val="24"/>
          <w:szCs w:val="24"/>
        </w:rPr>
        <w:t xml:space="preserve">LONG RANGE PLANNING </w:t>
      </w:r>
    </w:p>
    <w:p w14:paraId="6AEFFEE0" w14:textId="77777777" w:rsidR="00AE24BD" w:rsidRDefault="00AE24BD" w:rsidP="00A77E1A">
      <w:pPr>
        <w:pStyle w:val="NoSpacing"/>
        <w:rPr>
          <w:b/>
          <w:sz w:val="24"/>
          <w:szCs w:val="24"/>
        </w:rPr>
      </w:pPr>
    </w:p>
    <w:p w14:paraId="1411C872" w14:textId="77777777" w:rsidR="00AE24BD" w:rsidRPr="00AE24BD" w:rsidRDefault="00AE24BD" w:rsidP="00A77E1A">
      <w:pPr>
        <w:pStyle w:val="NoSpacing"/>
        <w:rPr>
          <w:sz w:val="24"/>
          <w:szCs w:val="24"/>
        </w:rPr>
      </w:pPr>
      <w:r w:rsidRPr="00AE24BD">
        <w:rPr>
          <w:sz w:val="24"/>
          <w:szCs w:val="24"/>
        </w:rPr>
        <w:t>The PBATS 2040 Metropolitan Transportation Plan wa</w:t>
      </w:r>
      <w:r w:rsidR="00477CCF">
        <w:rPr>
          <w:sz w:val="24"/>
          <w:szCs w:val="24"/>
        </w:rPr>
        <w:t>s</w:t>
      </w:r>
      <w:r w:rsidRPr="00AE24BD">
        <w:rPr>
          <w:sz w:val="24"/>
          <w:szCs w:val="24"/>
        </w:rPr>
        <w:t xml:space="preserve"> adopted in the </w:t>
      </w:r>
      <w:r w:rsidR="007531D1">
        <w:rPr>
          <w:sz w:val="24"/>
          <w:szCs w:val="24"/>
        </w:rPr>
        <w:t xml:space="preserve">latter </w:t>
      </w:r>
      <w:r w:rsidRPr="00AE24BD">
        <w:rPr>
          <w:sz w:val="24"/>
          <w:szCs w:val="24"/>
        </w:rPr>
        <w:t>part of FY 201</w:t>
      </w:r>
      <w:r w:rsidR="007531D1">
        <w:rPr>
          <w:sz w:val="24"/>
          <w:szCs w:val="24"/>
        </w:rPr>
        <w:t>5</w:t>
      </w:r>
      <w:r w:rsidRPr="00AE24BD">
        <w:rPr>
          <w:sz w:val="24"/>
          <w:szCs w:val="24"/>
        </w:rPr>
        <w:t>.</w:t>
      </w:r>
    </w:p>
    <w:p w14:paraId="094374A4" w14:textId="77777777" w:rsidR="00A77E1A" w:rsidRDefault="00477CCF" w:rsidP="00A77E1A">
      <w:pPr>
        <w:pStyle w:val="NoSpacing"/>
        <w:rPr>
          <w:sz w:val="24"/>
          <w:szCs w:val="24"/>
        </w:rPr>
      </w:pPr>
      <w:r w:rsidRPr="00477CCF">
        <w:rPr>
          <w:sz w:val="24"/>
          <w:szCs w:val="24"/>
        </w:rPr>
        <w:t xml:space="preserve">MPO staff </w:t>
      </w:r>
      <w:r>
        <w:rPr>
          <w:sz w:val="24"/>
          <w:szCs w:val="24"/>
        </w:rPr>
        <w:t>monitored and reviewed the 2040 MTP for needed updates and / or revisions. Through  ArDOT</w:t>
      </w:r>
      <w:r w:rsidR="0013348A">
        <w:rPr>
          <w:sz w:val="24"/>
          <w:szCs w:val="24"/>
        </w:rPr>
        <w:t>,</w:t>
      </w:r>
      <w:r>
        <w:rPr>
          <w:sz w:val="24"/>
          <w:szCs w:val="24"/>
        </w:rPr>
        <w:t xml:space="preserve"> the MPO participated with all in-state MPO’s </w:t>
      </w:r>
      <w:proofErr w:type="gramStart"/>
      <w:r>
        <w:rPr>
          <w:sz w:val="24"/>
          <w:szCs w:val="24"/>
        </w:rPr>
        <w:t>in an effort to</w:t>
      </w:r>
      <w:proofErr w:type="gramEnd"/>
      <w:r>
        <w:rPr>
          <w:sz w:val="24"/>
          <w:szCs w:val="24"/>
        </w:rPr>
        <w:t xml:space="preserve"> facilitate a more coordinated and consistent transportation planning process state-wide. </w:t>
      </w:r>
    </w:p>
    <w:p w14:paraId="7BDE6608" w14:textId="77777777" w:rsidR="00477CCF" w:rsidRPr="00477CCF" w:rsidRDefault="00477CCF" w:rsidP="00A77E1A">
      <w:pPr>
        <w:pStyle w:val="NoSpacing"/>
        <w:rPr>
          <w:sz w:val="16"/>
          <w:szCs w:val="16"/>
        </w:rPr>
      </w:pPr>
    </w:p>
    <w:p w14:paraId="15843A45" w14:textId="77777777" w:rsidR="0013348A" w:rsidRPr="00C62A45" w:rsidRDefault="0013348A" w:rsidP="00A77E1A">
      <w:pPr>
        <w:pStyle w:val="NoSpacing"/>
        <w:rPr>
          <w:sz w:val="16"/>
          <w:szCs w:val="16"/>
        </w:rPr>
      </w:pPr>
    </w:p>
    <w:p w14:paraId="1065AEFA" w14:textId="77777777" w:rsidR="00CD7997" w:rsidRDefault="00477CCF" w:rsidP="00A77E1A">
      <w:pPr>
        <w:pStyle w:val="NoSpacing"/>
        <w:rPr>
          <w:sz w:val="24"/>
          <w:szCs w:val="24"/>
        </w:rPr>
      </w:pPr>
      <w:r>
        <w:rPr>
          <w:sz w:val="24"/>
          <w:szCs w:val="24"/>
        </w:rPr>
        <w:t xml:space="preserve">Staff </w:t>
      </w:r>
      <w:r w:rsidR="0013348A">
        <w:rPr>
          <w:sz w:val="24"/>
          <w:szCs w:val="24"/>
        </w:rPr>
        <w:t xml:space="preserve">provided the Policy Board and Technical Advisory Committee with state adopted performance measures. </w:t>
      </w:r>
      <w:r w:rsidR="00CD7997">
        <w:rPr>
          <w:sz w:val="24"/>
          <w:szCs w:val="24"/>
        </w:rPr>
        <w:t>The Policy Board adopted two amendments to the 2040 MTP adding a) Performance Measures and b) Generic Projects to the Plan.  Three Resolutions were approved by the Policy Board and covered the following:</w:t>
      </w:r>
    </w:p>
    <w:p w14:paraId="07F0E38B" w14:textId="77777777" w:rsidR="00CD7997" w:rsidRDefault="00CD7997" w:rsidP="00CD7997">
      <w:pPr>
        <w:pStyle w:val="NoSpacing"/>
        <w:numPr>
          <w:ilvl w:val="0"/>
          <w:numId w:val="2"/>
        </w:numPr>
        <w:rPr>
          <w:sz w:val="24"/>
          <w:szCs w:val="24"/>
        </w:rPr>
      </w:pPr>
      <w:r>
        <w:rPr>
          <w:sz w:val="24"/>
          <w:szCs w:val="24"/>
        </w:rPr>
        <w:t>Travel Time Reliability Performance Targets</w:t>
      </w:r>
    </w:p>
    <w:p w14:paraId="51D33B99" w14:textId="77777777" w:rsidR="00CD7997" w:rsidRDefault="00CD7997" w:rsidP="00CD7997">
      <w:pPr>
        <w:pStyle w:val="NoSpacing"/>
        <w:numPr>
          <w:ilvl w:val="0"/>
          <w:numId w:val="2"/>
        </w:numPr>
        <w:rPr>
          <w:sz w:val="24"/>
          <w:szCs w:val="24"/>
        </w:rPr>
      </w:pPr>
      <w:r>
        <w:rPr>
          <w:sz w:val="24"/>
          <w:szCs w:val="24"/>
        </w:rPr>
        <w:t>Pavement and Bridge Performance Targets</w:t>
      </w:r>
    </w:p>
    <w:p w14:paraId="691B053E" w14:textId="77777777" w:rsidR="00CD7997" w:rsidRDefault="00CD7997" w:rsidP="00CD7997">
      <w:pPr>
        <w:pStyle w:val="NoSpacing"/>
        <w:numPr>
          <w:ilvl w:val="0"/>
          <w:numId w:val="2"/>
        </w:numPr>
        <w:rPr>
          <w:sz w:val="24"/>
          <w:szCs w:val="24"/>
        </w:rPr>
      </w:pPr>
      <w:r>
        <w:rPr>
          <w:sz w:val="24"/>
          <w:szCs w:val="24"/>
        </w:rPr>
        <w:t>2019 Safety Performance Targets</w:t>
      </w:r>
    </w:p>
    <w:p w14:paraId="19C5B695" w14:textId="66586B58" w:rsidR="00CD7997" w:rsidRDefault="00CD7997" w:rsidP="00CD7997">
      <w:pPr>
        <w:pStyle w:val="NoSpacing"/>
        <w:numPr>
          <w:ilvl w:val="0"/>
          <w:numId w:val="2"/>
        </w:numPr>
        <w:rPr>
          <w:sz w:val="24"/>
          <w:szCs w:val="24"/>
        </w:rPr>
      </w:pPr>
      <w:r>
        <w:rPr>
          <w:sz w:val="24"/>
          <w:szCs w:val="24"/>
        </w:rPr>
        <w:tab/>
        <w:t xml:space="preserve"> </w:t>
      </w:r>
    </w:p>
    <w:p w14:paraId="42F02670" w14:textId="4CA4FDD4" w:rsidR="00C62A45" w:rsidRDefault="00FA618D" w:rsidP="00A77E1A">
      <w:pPr>
        <w:pStyle w:val="NoSpacing"/>
        <w:rPr>
          <w:sz w:val="24"/>
          <w:szCs w:val="24"/>
        </w:rPr>
      </w:pPr>
      <w:r>
        <w:rPr>
          <w:sz w:val="24"/>
          <w:szCs w:val="24"/>
        </w:rPr>
        <w:t xml:space="preserve">SARPC </w:t>
      </w:r>
      <w:r w:rsidR="0013348A">
        <w:rPr>
          <w:sz w:val="24"/>
          <w:szCs w:val="24"/>
        </w:rPr>
        <w:t>continue</w:t>
      </w:r>
      <w:r w:rsidR="00451CCD">
        <w:rPr>
          <w:sz w:val="24"/>
          <w:szCs w:val="24"/>
        </w:rPr>
        <w:t>d</w:t>
      </w:r>
      <w:r w:rsidR="0013348A">
        <w:rPr>
          <w:sz w:val="24"/>
          <w:szCs w:val="24"/>
        </w:rPr>
        <w:t xml:space="preserve"> to </w:t>
      </w:r>
      <w:r>
        <w:rPr>
          <w:sz w:val="24"/>
          <w:szCs w:val="24"/>
        </w:rPr>
        <w:t>provide</w:t>
      </w:r>
      <w:r w:rsidR="00C62A45">
        <w:rPr>
          <w:sz w:val="24"/>
          <w:szCs w:val="24"/>
        </w:rPr>
        <w:t xml:space="preserve"> guidance to the City of Pine Bluff </w:t>
      </w:r>
      <w:r w:rsidR="0013348A">
        <w:rPr>
          <w:sz w:val="24"/>
          <w:szCs w:val="24"/>
        </w:rPr>
        <w:t xml:space="preserve">and White Hall </w:t>
      </w:r>
      <w:r w:rsidR="00C62A45">
        <w:rPr>
          <w:sz w:val="24"/>
          <w:szCs w:val="24"/>
        </w:rPr>
        <w:t>coordinat</w:t>
      </w:r>
      <w:r w:rsidR="00451CCD">
        <w:rPr>
          <w:sz w:val="24"/>
          <w:szCs w:val="24"/>
        </w:rPr>
        <w:t>ing</w:t>
      </w:r>
      <w:r w:rsidR="00C62A45">
        <w:rPr>
          <w:sz w:val="24"/>
          <w:szCs w:val="24"/>
        </w:rPr>
        <w:t xml:space="preserve"> the location of signs in a majority of the PBATS area (Pine Bluff and White Hall).</w:t>
      </w:r>
    </w:p>
    <w:p w14:paraId="416D157B" w14:textId="16B33E13" w:rsidR="00CD7997" w:rsidRDefault="00CD7997" w:rsidP="00A77E1A">
      <w:pPr>
        <w:pStyle w:val="NoSpacing"/>
        <w:rPr>
          <w:sz w:val="24"/>
          <w:szCs w:val="24"/>
        </w:rPr>
      </w:pPr>
    </w:p>
    <w:p w14:paraId="75610FD4" w14:textId="36FC5F1F" w:rsidR="00CD7997" w:rsidRDefault="00CD7997" w:rsidP="00A77E1A">
      <w:pPr>
        <w:pStyle w:val="NoSpacing"/>
        <w:rPr>
          <w:sz w:val="24"/>
          <w:szCs w:val="24"/>
        </w:rPr>
      </w:pPr>
      <w:r>
        <w:rPr>
          <w:sz w:val="24"/>
          <w:szCs w:val="24"/>
        </w:rPr>
        <w:t>Preparation of the 2045 Metropolitan Transportation Plan began with the advertisement of a Letter of Interest (LOI) being prepared and advertised. Two LOI’s were being evaluated as FY 2019 ended.</w:t>
      </w:r>
    </w:p>
    <w:p w14:paraId="0ADA0015" w14:textId="43616E5C" w:rsidR="00CD7997" w:rsidRDefault="00CD7997" w:rsidP="00A77E1A">
      <w:pPr>
        <w:pStyle w:val="NoSpacing"/>
        <w:rPr>
          <w:sz w:val="24"/>
          <w:szCs w:val="24"/>
        </w:rPr>
      </w:pPr>
      <w:r>
        <w:rPr>
          <w:sz w:val="24"/>
          <w:szCs w:val="24"/>
        </w:rPr>
        <w:t>The 2045 MTP Request for Qualification document was prepared and approved by ArDOT pending review of the Letters of Interest.</w:t>
      </w:r>
    </w:p>
    <w:p w14:paraId="11FF69A3" w14:textId="77777777" w:rsidR="00C62A45" w:rsidRPr="00C62A45" w:rsidRDefault="00C62A45" w:rsidP="00A77E1A">
      <w:pPr>
        <w:pStyle w:val="NoSpacing"/>
        <w:rPr>
          <w:sz w:val="16"/>
          <w:szCs w:val="16"/>
        </w:rPr>
      </w:pPr>
    </w:p>
    <w:p w14:paraId="0E84489E" w14:textId="77777777" w:rsidR="00C62A45" w:rsidRPr="00477CCF" w:rsidRDefault="00C62A45" w:rsidP="00A77E1A">
      <w:pPr>
        <w:pStyle w:val="NoSpacing"/>
        <w:rPr>
          <w:sz w:val="24"/>
          <w:szCs w:val="24"/>
        </w:rPr>
      </w:pPr>
    </w:p>
    <w:p w14:paraId="03E283EF" w14:textId="77777777" w:rsidR="00C62A45" w:rsidRDefault="00C62A45" w:rsidP="00C62A45">
      <w:pPr>
        <w:pStyle w:val="NoSpacing"/>
        <w:rPr>
          <w:b/>
          <w:sz w:val="24"/>
          <w:szCs w:val="24"/>
        </w:rPr>
      </w:pPr>
      <w:r>
        <w:rPr>
          <w:b/>
          <w:sz w:val="24"/>
          <w:szCs w:val="24"/>
        </w:rPr>
        <w:t>Comparison of Budget to Actual Cost</w:t>
      </w:r>
    </w:p>
    <w:p w14:paraId="23EC1396" w14:textId="77777777" w:rsidR="00C62A45" w:rsidRDefault="00C62A45" w:rsidP="00C62A45">
      <w:pPr>
        <w:pStyle w:val="NoSpacing"/>
        <w:rPr>
          <w:b/>
          <w:sz w:val="16"/>
          <w:szCs w:val="16"/>
        </w:rPr>
      </w:pPr>
      <w:r>
        <w:rPr>
          <w:b/>
          <w:sz w:val="24"/>
          <w:szCs w:val="24"/>
        </w:rPr>
        <w:t xml:space="preserve">                                                         </w:t>
      </w:r>
    </w:p>
    <w:p w14:paraId="32B817F7" w14:textId="77777777" w:rsidR="00C62A45" w:rsidRPr="0035520B" w:rsidRDefault="00C62A45" w:rsidP="00C62A45">
      <w:pPr>
        <w:pStyle w:val="NoSpacing"/>
        <w:rPr>
          <w:sz w:val="24"/>
          <w:szCs w:val="24"/>
          <w:u w:val="single"/>
        </w:rPr>
      </w:pPr>
      <w:r>
        <w:rPr>
          <w:b/>
          <w:sz w:val="16"/>
          <w:szCs w:val="16"/>
        </w:rPr>
        <w:t xml:space="preserve">                                                                              </w:t>
      </w:r>
      <w:r w:rsidRPr="0035520B">
        <w:rPr>
          <w:sz w:val="24"/>
          <w:szCs w:val="24"/>
          <w:u w:val="single"/>
        </w:rPr>
        <w:t>Federal                    Local                      Total</w:t>
      </w:r>
    </w:p>
    <w:p w14:paraId="5B7C3A97" w14:textId="065E387C" w:rsidR="00C62A45" w:rsidRDefault="00C62A45" w:rsidP="00C62A45">
      <w:pPr>
        <w:pStyle w:val="NoSpacing"/>
        <w:rPr>
          <w:sz w:val="24"/>
          <w:szCs w:val="24"/>
        </w:rPr>
      </w:pPr>
      <w:r w:rsidRPr="0035520B">
        <w:rPr>
          <w:sz w:val="24"/>
          <w:szCs w:val="24"/>
        </w:rPr>
        <w:t xml:space="preserve">Budget (PL </w:t>
      </w:r>
      <w:r w:rsidR="00272E4E" w:rsidRPr="0035520B">
        <w:rPr>
          <w:sz w:val="24"/>
          <w:szCs w:val="24"/>
        </w:rPr>
        <w:t>funds)</w:t>
      </w:r>
      <w:r w:rsidR="00272E4E">
        <w:rPr>
          <w:sz w:val="24"/>
          <w:szCs w:val="24"/>
        </w:rPr>
        <w:t xml:space="preserve">  </w:t>
      </w:r>
      <w:r>
        <w:rPr>
          <w:sz w:val="24"/>
          <w:szCs w:val="24"/>
        </w:rPr>
        <w:t xml:space="preserve">                 $ </w:t>
      </w:r>
      <w:r w:rsidR="007E6936">
        <w:rPr>
          <w:sz w:val="24"/>
          <w:szCs w:val="24"/>
        </w:rPr>
        <w:t>35</w:t>
      </w:r>
      <w:r>
        <w:rPr>
          <w:sz w:val="24"/>
          <w:szCs w:val="24"/>
        </w:rPr>
        <w:t>,</w:t>
      </w:r>
      <w:r w:rsidR="007E6936">
        <w:rPr>
          <w:sz w:val="24"/>
          <w:szCs w:val="24"/>
        </w:rPr>
        <w:t>770</w:t>
      </w:r>
      <w:r>
        <w:rPr>
          <w:sz w:val="24"/>
          <w:szCs w:val="24"/>
        </w:rPr>
        <w:t xml:space="preserve">.00             $ </w:t>
      </w:r>
      <w:r w:rsidR="007E6936">
        <w:rPr>
          <w:sz w:val="24"/>
          <w:szCs w:val="24"/>
        </w:rPr>
        <w:t>8</w:t>
      </w:r>
      <w:r>
        <w:rPr>
          <w:sz w:val="24"/>
          <w:szCs w:val="24"/>
        </w:rPr>
        <w:t>,</w:t>
      </w:r>
      <w:r w:rsidR="007E6936">
        <w:rPr>
          <w:sz w:val="24"/>
          <w:szCs w:val="24"/>
        </w:rPr>
        <w:t>943</w:t>
      </w:r>
      <w:r>
        <w:rPr>
          <w:sz w:val="24"/>
          <w:szCs w:val="24"/>
        </w:rPr>
        <w:t xml:space="preserve">.00             $ </w:t>
      </w:r>
      <w:r w:rsidR="007E6936">
        <w:rPr>
          <w:sz w:val="24"/>
          <w:szCs w:val="24"/>
        </w:rPr>
        <w:t>44</w:t>
      </w:r>
      <w:r>
        <w:rPr>
          <w:sz w:val="24"/>
          <w:szCs w:val="24"/>
        </w:rPr>
        <w:t>,</w:t>
      </w:r>
      <w:r w:rsidR="007E6936">
        <w:rPr>
          <w:sz w:val="24"/>
          <w:szCs w:val="24"/>
        </w:rPr>
        <w:t>713</w:t>
      </w:r>
      <w:r>
        <w:rPr>
          <w:sz w:val="24"/>
          <w:szCs w:val="24"/>
        </w:rPr>
        <w:t>.00</w:t>
      </w:r>
    </w:p>
    <w:p w14:paraId="47E0A738" w14:textId="42421DA5" w:rsidR="00C62A45" w:rsidRPr="0035520B" w:rsidRDefault="00C62A45" w:rsidP="00C62A45">
      <w:pPr>
        <w:pStyle w:val="NoSpacing"/>
        <w:rPr>
          <w:color w:val="FF0000"/>
          <w:sz w:val="24"/>
          <w:szCs w:val="24"/>
        </w:rPr>
      </w:pPr>
      <w:r>
        <w:rPr>
          <w:sz w:val="24"/>
          <w:szCs w:val="24"/>
        </w:rPr>
        <w:t xml:space="preserve">Actual Cost                               $ </w:t>
      </w:r>
      <w:r w:rsidR="007E6936">
        <w:rPr>
          <w:sz w:val="24"/>
          <w:szCs w:val="24"/>
        </w:rPr>
        <w:t>1</w:t>
      </w:r>
      <w:r w:rsidR="00451CCD">
        <w:rPr>
          <w:sz w:val="24"/>
          <w:szCs w:val="24"/>
        </w:rPr>
        <w:t>3</w:t>
      </w:r>
      <w:r w:rsidRPr="003B34D5">
        <w:rPr>
          <w:sz w:val="24"/>
          <w:szCs w:val="24"/>
        </w:rPr>
        <w:t>,</w:t>
      </w:r>
      <w:r w:rsidR="007E6936">
        <w:rPr>
          <w:sz w:val="24"/>
          <w:szCs w:val="24"/>
        </w:rPr>
        <w:t>171</w:t>
      </w:r>
      <w:r w:rsidRPr="003B34D5">
        <w:rPr>
          <w:sz w:val="24"/>
          <w:szCs w:val="24"/>
        </w:rPr>
        <w:t>.</w:t>
      </w:r>
      <w:r w:rsidR="007E6936">
        <w:rPr>
          <w:sz w:val="24"/>
          <w:szCs w:val="24"/>
        </w:rPr>
        <w:t>78</w:t>
      </w:r>
      <w:r w:rsidRPr="003B34D5">
        <w:rPr>
          <w:sz w:val="24"/>
          <w:szCs w:val="24"/>
        </w:rPr>
        <w:t xml:space="preserve">             $ </w:t>
      </w:r>
      <w:r w:rsidR="007E6936">
        <w:rPr>
          <w:sz w:val="24"/>
          <w:szCs w:val="24"/>
        </w:rPr>
        <w:t>3</w:t>
      </w:r>
      <w:r w:rsidRPr="003B34D5">
        <w:rPr>
          <w:sz w:val="24"/>
          <w:szCs w:val="24"/>
        </w:rPr>
        <w:t>,</w:t>
      </w:r>
      <w:r w:rsidR="007E6936">
        <w:rPr>
          <w:sz w:val="24"/>
          <w:szCs w:val="24"/>
        </w:rPr>
        <w:t>292</w:t>
      </w:r>
      <w:r w:rsidR="00451CCD">
        <w:rPr>
          <w:sz w:val="24"/>
          <w:szCs w:val="24"/>
        </w:rPr>
        <w:t>.</w:t>
      </w:r>
      <w:r w:rsidR="007E6936">
        <w:rPr>
          <w:sz w:val="24"/>
          <w:szCs w:val="24"/>
        </w:rPr>
        <w:t>94</w:t>
      </w:r>
      <w:r w:rsidRPr="003B34D5">
        <w:rPr>
          <w:sz w:val="24"/>
          <w:szCs w:val="24"/>
        </w:rPr>
        <w:t xml:space="preserve">             $ </w:t>
      </w:r>
      <w:r w:rsidR="007E6936">
        <w:rPr>
          <w:sz w:val="24"/>
          <w:szCs w:val="24"/>
        </w:rPr>
        <w:t>16</w:t>
      </w:r>
      <w:r w:rsidRPr="003B34D5">
        <w:rPr>
          <w:sz w:val="24"/>
          <w:szCs w:val="24"/>
        </w:rPr>
        <w:t>,</w:t>
      </w:r>
      <w:r w:rsidR="007E6936">
        <w:rPr>
          <w:sz w:val="24"/>
          <w:szCs w:val="24"/>
        </w:rPr>
        <w:t>464</w:t>
      </w:r>
      <w:r w:rsidRPr="003B34D5">
        <w:rPr>
          <w:sz w:val="24"/>
          <w:szCs w:val="24"/>
        </w:rPr>
        <w:t>.</w:t>
      </w:r>
      <w:r w:rsidR="007E6936">
        <w:rPr>
          <w:sz w:val="24"/>
          <w:szCs w:val="24"/>
        </w:rPr>
        <w:t>7</w:t>
      </w:r>
      <w:r w:rsidR="00451CCD">
        <w:rPr>
          <w:sz w:val="24"/>
          <w:szCs w:val="24"/>
        </w:rPr>
        <w:t>2</w:t>
      </w:r>
    </w:p>
    <w:p w14:paraId="107BEC8F" w14:textId="77777777" w:rsidR="00C62A45" w:rsidRDefault="00C62A45" w:rsidP="00C62A45">
      <w:pPr>
        <w:pStyle w:val="NoSpacing"/>
        <w:rPr>
          <w:sz w:val="24"/>
          <w:szCs w:val="24"/>
        </w:rPr>
      </w:pPr>
    </w:p>
    <w:p w14:paraId="7D2EDBEC" w14:textId="77777777" w:rsidR="00C62A45" w:rsidRDefault="00C62A45" w:rsidP="00C62A45">
      <w:pPr>
        <w:pStyle w:val="NoSpacing"/>
        <w:rPr>
          <w:sz w:val="24"/>
          <w:szCs w:val="24"/>
        </w:rPr>
      </w:pPr>
      <w:r>
        <w:rPr>
          <w:sz w:val="24"/>
          <w:szCs w:val="24"/>
        </w:rPr>
        <w:t>&gt; Budgeted cost deficit / excess</w:t>
      </w:r>
    </w:p>
    <w:p w14:paraId="09B7F2DC" w14:textId="23845B5D" w:rsidR="00C62A45" w:rsidRPr="00A77E1A" w:rsidRDefault="00C62A45" w:rsidP="00C62A45">
      <w:pPr>
        <w:pStyle w:val="NoSpacing"/>
        <w:rPr>
          <w:i/>
          <w:sz w:val="24"/>
          <w:szCs w:val="24"/>
        </w:rPr>
      </w:pPr>
      <w:r>
        <w:rPr>
          <w:sz w:val="24"/>
          <w:szCs w:val="24"/>
        </w:rPr>
        <w:t xml:space="preserve">   </w:t>
      </w:r>
      <w:r w:rsidR="007E6936" w:rsidRPr="00A77E1A">
        <w:rPr>
          <w:i/>
          <w:sz w:val="24"/>
          <w:szCs w:val="24"/>
        </w:rPr>
        <w:t xml:space="preserve">An </w:t>
      </w:r>
      <w:r w:rsidR="007E6936">
        <w:rPr>
          <w:i/>
          <w:sz w:val="24"/>
          <w:szCs w:val="24"/>
        </w:rPr>
        <w:t>amount of $ 28,248.28 will be carried over to assist with the 2045 MTP.</w:t>
      </w:r>
    </w:p>
    <w:p w14:paraId="70EC9ACA" w14:textId="77777777" w:rsidR="00C62A45" w:rsidRDefault="00C62A45" w:rsidP="00C62A45">
      <w:pPr>
        <w:pStyle w:val="NoSpacing"/>
        <w:rPr>
          <w:sz w:val="24"/>
          <w:szCs w:val="24"/>
        </w:rPr>
      </w:pPr>
      <w:r>
        <w:rPr>
          <w:sz w:val="24"/>
          <w:szCs w:val="24"/>
        </w:rPr>
        <w:t>&gt; Work revisions</w:t>
      </w:r>
    </w:p>
    <w:p w14:paraId="3FFB326A" w14:textId="77777777" w:rsidR="00C62A45" w:rsidRPr="00A77E1A" w:rsidRDefault="00C62A45" w:rsidP="00C62A45">
      <w:pPr>
        <w:pStyle w:val="NoSpacing"/>
        <w:rPr>
          <w:i/>
          <w:sz w:val="24"/>
          <w:szCs w:val="24"/>
        </w:rPr>
      </w:pPr>
      <w:r>
        <w:rPr>
          <w:sz w:val="24"/>
          <w:szCs w:val="24"/>
        </w:rPr>
        <w:t xml:space="preserve">   </w:t>
      </w:r>
      <w:r w:rsidRPr="00A77E1A">
        <w:rPr>
          <w:i/>
          <w:sz w:val="24"/>
          <w:szCs w:val="24"/>
        </w:rPr>
        <w:t>There were no work revisions approved by the Policy Board</w:t>
      </w:r>
    </w:p>
    <w:p w14:paraId="22C9F03D" w14:textId="77777777" w:rsidR="00C62A45" w:rsidRDefault="00C62A45" w:rsidP="00C62A45">
      <w:pPr>
        <w:pStyle w:val="NoSpacing"/>
        <w:rPr>
          <w:sz w:val="24"/>
          <w:szCs w:val="24"/>
        </w:rPr>
      </w:pPr>
      <w:r>
        <w:rPr>
          <w:sz w:val="24"/>
          <w:szCs w:val="24"/>
        </w:rPr>
        <w:t>&gt; Supporting data</w:t>
      </w:r>
    </w:p>
    <w:p w14:paraId="381224EF" w14:textId="77777777" w:rsidR="00C62A45" w:rsidRDefault="00C62A45" w:rsidP="00C62A45">
      <w:pPr>
        <w:pStyle w:val="NoSpacing"/>
        <w:rPr>
          <w:i/>
          <w:sz w:val="24"/>
          <w:szCs w:val="24"/>
        </w:rPr>
      </w:pPr>
      <w:r>
        <w:rPr>
          <w:sz w:val="24"/>
          <w:szCs w:val="24"/>
        </w:rPr>
        <w:t xml:space="preserve">   </w:t>
      </w:r>
      <w:r w:rsidRPr="00A77E1A">
        <w:rPr>
          <w:i/>
          <w:sz w:val="24"/>
          <w:szCs w:val="24"/>
        </w:rPr>
        <w:t>Additional data provided in quarterly reports.</w:t>
      </w:r>
    </w:p>
    <w:p w14:paraId="2B1FB752" w14:textId="77777777" w:rsidR="0092621C" w:rsidRDefault="0092621C" w:rsidP="00C62A45">
      <w:pPr>
        <w:pStyle w:val="NoSpacing"/>
        <w:rPr>
          <w:i/>
          <w:sz w:val="24"/>
          <w:szCs w:val="24"/>
        </w:rPr>
      </w:pPr>
    </w:p>
    <w:p w14:paraId="7AC89E1A" w14:textId="77777777" w:rsidR="0092621C" w:rsidRDefault="0092621C" w:rsidP="00C62A45">
      <w:pPr>
        <w:pStyle w:val="NoSpacing"/>
        <w:rPr>
          <w:i/>
          <w:sz w:val="24"/>
          <w:szCs w:val="24"/>
        </w:rPr>
      </w:pPr>
    </w:p>
    <w:p w14:paraId="7D663910" w14:textId="77777777" w:rsidR="0092621C" w:rsidRDefault="0092621C" w:rsidP="00C62A45">
      <w:pPr>
        <w:pStyle w:val="NoSpacing"/>
        <w:rPr>
          <w:i/>
          <w:sz w:val="24"/>
          <w:szCs w:val="24"/>
        </w:rPr>
      </w:pPr>
    </w:p>
    <w:p w14:paraId="55A81120" w14:textId="77777777" w:rsidR="0092621C" w:rsidRDefault="0092621C" w:rsidP="00C62A45">
      <w:pPr>
        <w:pStyle w:val="NoSpacing"/>
        <w:rPr>
          <w:i/>
          <w:sz w:val="24"/>
          <w:szCs w:val="24"/>
        </w:rPr>
      </w:pPr>
    </w:p>
    <w:p w14:paraId="2BA5CB46" w14:textId="77777777" w:rsidR="0092621C" w:rsidRDefault="0092621C" w:rsidP="00C62A45">
      <w:pPr>
        <w:pStyle w:val="NoSpacing"/>
        <w:rPr>
          <w:i/>
          <w:sz w:val="24"/>
          <w:szCs w:val="24"/>
        </w:rPr>
      </w:pPr>
    </w:p>
    <w:p w14:paraId="1273FD52" w14:textId="77777777" w:rsidR="0092621C" w:rsidRDefault="0092621C" w:rsidP="00C62A45">
      <w:pPr>
        <w:pStyle w:val="NoSpacing"/>
        <w:rPr>
          <w:i/>
          <w:sz w:val="24"/>
          <w:szCs w:val="24"/>
        </w:rPr>
      </w:pPr>
    </w:p>
    <w:p w14:paraId="06C9F1CF" w14:textId="77777777" w:rsidR="0092621C" w:rsidRDefault="0092621C" w:rsidP="00C62A45">
      <w:pPr>
        <w:pStyle w:val="NoSpacing"/>
        <w:rPr>
          <w:i/>
          <w:sz w:val="24"/>
          <w:szCs w:val="24"/>
        </w:rPr>
      </w:pPr>
    </w:p>
    <w:p w14:paraId="0C4E3C76" w14:textId="77777777" w:rsidR="00451CCD" w:rsidRDefault="00451CCD" w:rsidP="00C62A45">
      <w:pPr>
        <w:pStyle w:val="NoSpacing"/>
        <w:rPr>
          <w:i/>
          <w:sz w:val="24"/>
          <w:szCs w:val="24"/>
        </w:rPr>
      </w:pPr>
    </w:p>
    <w:p w14:paraId="3448D3AD" w14:textId="77777777" w:rsidR="0092621C" w:rsidRDefault="0092621C" w:rsidP="0092621C">
      <w:pPr>
        <w:pStyle w:val="NoSpacing"/>
        <w:rPr>
          <w:b/>
          <w:sz w:val="24"/>
          <w:szCs w:val="24"/>
        </w:rPr>
      </w:pPr>
      <w:r w:rsidRPr="00F550E5">
        <w:rPr>
          <w:b/>
          <w:sz w:val="24"/>
          <w:szCs w:val="24"/>
        </w:rPr>
        <w:t>44.2</w:t>
      </w:r>
      <w:r>
        <w:rPr>
          <w:b/>
          <w:sz w:val="24"/>
          <w:szCs w:val="24"/>
        </w:rPr>
        <w:t>4</w:t>
      </w:r>
      <w:r w:rsidRPr="00F550E5">
        <w:rPr>
          <w:b/>
          <w:sz w:val="24"/>
          <w:szCs w:val="24"/>
        </w:rPr>
        <w:t xml:space="preserve"> </w:t>
      </w:r>
      <w:r>
        <w:rPr>
          <w:b/>
          <w:sz w:val="24"/>
          <w:szCs w:val="24"/>
        </w:rPr>
        <w:t xml:space="preserve">SHORT RANGE PLANNING </w:t>
      </w:r>
    </w:p>
    <w:p w14:paraId="68ED5209" w14:textId="77777777" w:rsidR="0092621C" w:rsidRDefault="0092621C" w:rsidP="0092621C">
      <w:pPr>
        <w:pStyle w:val="NoSpacing"/>
        <w:rPr>
          <w:b/>
          <w:sz w:val="16"/>
          <w:szCs w:val="16"/>
        </w:rPr>
      </w:pPr>
    </w:p>
    <w:p w14:paraId="73711A54" w14:textId="053B41F2" w:rsidR="0092621C" w:rsidRDefault="0092621C" w:rsidP="0092621C">
      <w:r>
        <w:t>MPO staff continues to provide technical assistance to local governments in their planning process as it relates to the MPO 3-C transportation planning process</w:t>
      </w:r>
      <w:r w:rsidR="009E0855">
        <w:t xml:space="preserve">. </w:t>
      </w:r>
      <w:r>
        <w:t xml:space="preserve">SARPC serves as the local planning agency for the City of Pine Bluff and White Hall and; as such, provided technical assistance at </w:t>
      </w:r>
      <w:r w:rsidR="00606F6E">
        <w:t>1</w:t>
      </w:r>
      <w:r w:rsidR="009E0855">
        <w:t>3</w:t>
      </w:r>
      <w:r w:rsidR="00606F6E">
        <w:t xml:space="preserve"> local planning commission meetings</w:t>
      </w:r>
      <w:r w:rsidR="009E0855">
        <w:t xml:space="preserve"> and local transportation committee meetings</w:t>
      </w:r>
      <w:r w:rsidR="00606F6E">
        <w:t>.</w:t>
      </w:r>
    </w:p>
    <w:p w14:paraId="550BFA68" w14:textId="77777777" w:rsidR="00606F6E" w:rsidRPr="00D21834" w:rsidRDefault="00606F6E" w:rsidP="0092621C">
      <w:pPr>
        <w:rPr>
          <w:sz w:val="16"/>
          <w:szCs w:val="16"/>
        </w:rPr>
      </w:pPr>
    </w:p>
    <w:p w14:paraId="47924537" w14:textId="0E726DD9" w:rsidR="00700288" w:rsidRDefault="00606F6E" w:rsidP="0092621C">
      <w:r>
        <w:t xml:space="preserve">Staff attended numerous city council public works, traffic and aviation and public health and welfare committee meetings at the request of local government officials. The MPO reviewed transit ridership data and assisted with the coordination of services between the two local public transportation providers (SEAT and Pine Bluff Transit.  Staff also reviewed FTA budget and funding requests for these providers. </w:t>
      </w:r>
      <w:r w:rsidR="009E0855">
        <w:t>T</w:t>
      </w:r>
      <w:r w:rsidR="00451CCD">
        <w:t>he MPO Director has provided technical assistance for the local public transit agency</w:t>
      </w:r>
      <w:r w:rsidR="00700288">
        <w:t xml:space="preserve"> and assisted PBT with communications with ArDOT staff.</w:t>
      </w:r>
    </w:p>
    <w:p w14:paraId="51763C3A" w14:textId="77777777" w:rsidR="00451CCD" w:rsidRPr="00D21834" w:rsidRDefault="00451CCD" w:rsidP="0092621C">
      <w:pPr>
        <w:rPr>
          <w:sz w:val="16"/>
          <w:szCs w:val="16"/>
        </w:rPr>
      </w:pPr>
    </w:p>
    <w:p w14:paraId="3FF15077" w14:textId="300FAE8B" w:rsidR="00606F6E" w:rsidRDefault="00606F6E" w:rsidP="0092621C">
      <w:r>
        <w:t xml:space="preserve">The Director has attended and participated in numerous </w:t>
      </w:r>
      <w:r w:rsidR="009E0855">
        <w:t xml:space="preserve">transportation related </w:t>
      </w:r>
      <w:r>
        <w:t>meetings, webinars and discussion</w:t>
      </w:r>
      <w:r w:rsidR="009E0855">
        <w:t>s</w:t>
      </w:r>
      <w:r>
        <w:t>.</w:t>
      </w:r>
      <w:r w:rsidR="00D21834">
        <w:t xml:space="preserve"> </w:t>
      </w:r>
      <w:r w:rsidR="009E0855">
        <w:t>Staff participated in ArDOT Safety workshops during the FY 2019 year.</w:t>
      </w:r>
    </w:p>
    <w:p w14:paraId="64A7D606" w14:textId="15CA819E" w:rsidR="009E0855" w:rsidRDefault="009E0855" w:rsidP="0092621C"/>
    <w:p w14:paraId="27A8C571" w14:textId="7E074730" w:rsidR="0092621C" w:rsidRDefault="009E0855" w:rsidP="0092621C">
      <w:r>
        <w:t xml:space="preserve">A review of the Hazel </w:t>
      </w:r>
      <w:r w:rsidR="00064770">
        <w:t>Street and University corridor began with a review of past plans and property ownership evaluations. Area priorities were developed in order to develop a funding plan.</w:t>
      </w:r>
      <w:r w:rsidR="00004CC1">
        <w:t xml:space="preserve"> The MPO led the efforts with the city and ArDOT to allow the process to extend the already approved Streetscape project. </w:t>
      </w:r>
    </w:p>
    <w:p w14:paraId="7842F931" w14:textId="77777777" w:rsidR="00004CC1" w:rsidRDefault="00004CC1" w:rsidP="0092621C"/>
    <w:p w14:paraId="10AB3C39" w14:textId="77777777" w:rsidR="00D21834" w:rsidRDefault="00D21834" w:rsidP="00D21834">
      <w:pPr>
        <w:pStyle w:val="NoSpacing"/>
        <w:rPr>
          <w:b/>
          <w:sz w:val="24"/>
          <w:szCs w:val="24"/>
        </w:rPr>
      </w:pPr>
      <w:r>
        <w:rPr>
          <w:b/>
          <w:sz w:val="24"/>
          <w:szCs w:val="24"/>
        </w:rPr>
        <w:t>Comparison of Budget to Actual Cost</w:t>
      </w:r>
    </w:p>
    <w:p w14:paraId="143204B7" w14:textId="77777777" w:rsidR="00D21834" w:rsidRDefault="00D21834" w:rsidP="00D21834">
      <w:pPr>
        <w:pStyle w:val="NoSpacing"/>
        <w:rPr>
          <w:b/>
          <w:sz w:val="16"/>
          <w:szCs w:val="16"/>
        </w:rPr>
      </w:pPr>
      <w:r>
        <w:rPr>
          <w:b/>
          <w:sz w:val="24"/>
          <w:szCs w:val="24"/>
        </w:rPr>
        <w:t xml:space="preserve">                                                         </w:t>
      </w:r>
    </w:p>
    <w:p w14:paraId="5DEBA82F" w14:textId="77777777" w:rsidR="00D21834" w:rsidRPr="0035520B" w:rsidRDefault="00D21834" w:rsidP="00D21834">
      <w:pPr>
        <w:pStyle w:val="NoSpacing"/>
        <w:rPr>
          <w:sz w:val="24"/>
          <w:szCs w:val="24"/>
          <w:u w:val="single"/>
        </w:rPr>
      </w:pPr>
      <w:r>
        <w:rPr>
          <w:b/>
          <w:sz w:val="16"/>
          <w:szCs w:val="16"/>
        </w:rPr>
        <w:t xml:space="preserve">                                                                              </w:t>
      </w:r>
      <w:r w:rsidRPr="0035520B">
        <w:rPr>
          <w:sz w:val="24"/>
          <w:szCs w:val="24"/>
          <w:u w:val="single"/>
        </w:rPr>
        <w:t>Federal                    Local                      Total</w:t>
      </w:r>
    </w:p>
    <w:p w14:paraId="34A00CC2" w14:textId="5130465C" w:rsidR="00D21834" w:rsidRDefault="00D21834" w:rsidP="00D21834">
      <w:pPr>
        <w:pStyle w:val="NoSpacing"/>
        <w:rPr>
          <w:sz w:val="24"/>
          <w:szCs w:val="24"/>
        </w:rPr>
      </w:pPr>
      <w:r w:rsidRPr="0035520B">
        <w:rPr>
          <w:sz w:val="24"/>
          <w:szCs w:val="24"/>
        </w:rPr>
        <w:t xml:space="preserve">Budget (PL </w:t>
      </w:r>
      <w:r w:rsidR="00272E4E" w:rsidRPr="0035520B">
        <w:rPr>
          <w:sz w:val="24"/>
          <w:szCs w:val="24"/>
        </w:rPr>
        <w:t>funds)</w:t>
      </w:r>
      <w:r w:rsidR="00272E4E">
        <w:rPr>
          <w:sz w:val="24"/>
          <w:szCs w:val="24"/>
        </w:rPr>
        <w:t xml:space="preserve">  </w:t>
      </w:r>
      <w:r>
        <w:rPr>
          <w:sz w:val="24"/>
          <w:szCs w:val="24"/>
        </w:rPr>
        <w:t xml:space="preserve">                 $ </w:t>
      </w:r>
      <w:r w:rsidR="00700288">
        <w:rPr>
          <w:sz w:val="24"/>
          <w:szCs w:val="24"/>
        </w:rPr>
        <w:t>2</w:t>
      </w:r>
      <w:r w:rsidR="00004CC1">
        <w:rPr>
          <w:sz w:val="24"/>
          <w:szCs w:val="24"/>
        </w:rPr>
        <w:t>4</w:t>
      </w:r>
      <w:r>
        <w:rPr>
          <w:sz w:val="24"/>
          <w:szCs w:val="24"/>
        </w:rPr>
        <w:t>,</w:t>
      </w:r>
      <w:r w:rsidR="00004CC1">
        <w:rPr>
          <w:sz w:val="24"/>
          <w:szCs w:val="24"/>
        </w:rPr>
        <w:t>813</w:t>
      </w:r>
      <w:r>
        <w:rPr>
          <w:sz w:val="24"/>
          <w:szCs w:val="24"/>
        </w:rPr>
        <w:t>.00             $ 6,</w:t>
      </w:r>
      <w:r w:rsidR="00004CC1">
        <w:rPr>
          <w:sz w:val="24"/>
          <w:szCs w:val="24"/>
        </w:rPr>
        <w:t>203</w:t>
      </w:r>
      <w:r>
        <w:rPr>
          <w:sz w:val="24"/>
          <w:szCs w:val="24"/>
        </w:rPr>
        <w:t xml:space="preserve">.00             $ </w:t>
      </w:r>
      <w:r w:rsidR="00004CC1">
        <w:rPr>
          <w:sz w:val="24"/>
          <w:szCs w:val="24"/>
        </w:rPr>
        <w:t>31</w:t>
      </w:r>
      <w:r>
        <w:rPr>
          <w:sz w:val="24"/>
          <w:szCs w:val="24"/>
        </w:rPr>
        <w:t>,</w:t>
      </w:r>
      <w:r w:rsidR="00004CC1">
        <w:rPr>
          <w:sz w:val="24"/>
          <w:szCs w:val="24"/>
        </w:rPr>
        <w:t>016</w:t>
      </w:r>
      <w:r>
        <w:rPr>
          <w:sz w:val="24"/>
          <w:szCs w:val="24"/>
        </w:rPr>
        <w:t>.00</w:t>
      </w:r>
    </w:p>
    <w:p w14:paraId="7B1647B6" w14:textId="5F4A5DCA" w:rsidR="00D21834" w:rsidRPr="003B34D5" w:rsidRDefault="00D21834" w:rsidP="00D21834">
      <w:pPr>
        <w:pStyle w:val="NoSpacing"/>
        <w:rPr>
          <w:sz w:val="24"/>
          <w:szCs w:val="24"/>
        </w:rPr>
      </w:pPr>
      <w:r>
        <w:rPr>
          <w:sz w:val="24"/>
          <w:szCs w:val="24"/>
        </w:rPr>
        <w:t xml:space="preserve">Actual Cost                               $ </w:t>
      </w:r>
      <w:r w:rsidRPr="003B34D5">
        <w:rPr>
          <w:sz w:val="24"/>
          <w:szCs w:val="24"/>
        </w:rPr>
        <w:t>2</w:t>
      </w:r>
      <w:r w:rsidR="00004CC1">
        <w:rPr>
          <w:sz w:val="24"/>
          <w:szCs w:val="24"/>
        </w:rPr>
        <w:t>3</w:t>
      </w:r>
      <w:r w:rsidRPr="003B34D5">
        <w:rPr>
          <w:sz w:val="24"/>
          <w:szCs w:val="24"/>
        </w:rPr>
        <w:t>,</w:t>
      </w:r>
      <w:r w:rsidR="00004CC1">
        <w:rPr>
          <w:sz w:val="24"/>
          <w:szCs w:val="24"/>
        </w:rPr>
        <w:t>525</w:t>
      </w:r>
      <w:r w:rsidRPr="003B34D5">
        <w:rPr>
          <w:sz w:val="24"/>
          <w:szCs w:val="24"/>
        </w:rPr>
        <w:t>.</w:t>
      </w:r>
      <w:r w:rsidR="00004CC1">
        <w:rPr>
          <w:sz w:val="24"/>
          <w:szCs w:val="24"/>
        </w:rPr>
        <w:t>18</w:t>
      </w:r>
      <w:r w:rsidRPr="003B34D5">
        <w:rPr>
          <w:sz w:val="24"/>
          <w:szCs w:val="24"/>
        </w:rPr>
        <w:t xml:space="preserve">           </w:t>
      </w:r>
      <w:r w:rsidR="004C7881">
        <w:rPr>
          <w:sz w:val="24"/>
          <w:szCs w:val="24"/>
        </w:rPr>
        <w:t xml:space="preserve"> </w:t>
      </w:r>
      <w:r w:rsidRPr="003B34D5">
        <w:rPr>
          <w:sz w:val="24"/>
          <w:szCs w:val="24"/>
        </w:rPr>
        <w:t xml:space="preserve"> $ </w:t>
      </w:r>
      <w:r w:rsidR="00004CC1">
        <w:rPr>
          <w:sz w:val="24"/>
          <w:szCs w:val="24"/>
        </w:rPr>
        <w:t>5</w:t>
      </w:r>
      <w:r w:rsidRPr="003B34D5">
        <w:rPr>
          <w:sz w:val="24"/>
          <w:szCs w:val="24"/>
        </w:rPr>
        <w:t>,8</w:t>
      </w:r>
      <w:r w:rsidR="00004CC1">
        <w:rPr>
          <w:sz w:val="24"/>
          <w:szCs w:val="24"/>
        </w:rPr>
        <w:t>81</w:t>
      </w:r>
      <w:r w:rsidRPr="003B34D5">
        <w:rPr>
          <w:sz w:val="24"/>
          <w:szCs w:val="24"/>
        </w:rPr>
        <w:t>.</w:t>
      </w:r>
      <w:r w:rsidR="00004CC1">
        <w:rPr>
          <w:sz w:val="24"/>
          <w:szCs w:val="24"/>
        </w:rPr>
        <w:t>30</w:t>
      </w:r>
      <w:r w:rsidRPr="003B34D5">
        <w:rPr>
          <w:sz w:val="24"/>
          <w:szCs w:val="24"/>
        </w:rPr>
        <w:t xml:space="preserve">     </w:t>
      </w:r>
      <w:r w:rsidR="004C7881">
        <w:rPr>
          <w:sz w:val="24"/>
          <w:szCs w:val="24"/>
        </w:rPr>
        <w:t xml:space="preserve"> </w:t>
      </w:r>
      <w:r w:rsidRPr="003B34D5">
        <w:rPr>
          <w:sz w:val="24"/>
          <w:szCs w:val="24"/>
        </w:rPr>
        <w:t xml:space="preserve">      $ </w:t>
      </w:r>
      <w:r w:rsidR="00004CC1">
        <w:rPr>
          <w:sz w:val="24"/>
          <w:szCs w:val="24"/>
        </w:rPr>
        <w:t>29</w:t>
      </w:r>
      <w:r w:rsidRPr="003B34D5">
        <w:rPr>
          <w:sz w:val="24"/>
          <w:szCs w:val="24"/>
        </w:rPr>
        <w:t>,4</w:t>
      </w:r>
      <w:r w:rsidR="00004CC1">
        <w:rPr>
          <w:sz w:val="24"/>
          <w:szCs w:val="24"/>
        </w:rPr>
        <w:t>406.48</w:t>
      </w:r>
    </w:p>
    <w:p w14:paraId="20CA1E22" w14:textId="77777777" w:rsidR="00D21834" w:rsidRDefault="00D21834" w:rsidP="00D21834">
      <w:pPr>
        <w:pStyle w:val="NoSpacing"/>
        <w:rPr>
          <w:sz w:val="24"/>
          <w:szCs w:val="24"/>
        </w:rPr>
      </w:pPr>
    </w:p>
    <w:p w14:paraId="04F2D280" w14:textId="77777777" w:rsidR="00D21834" w:rsidRDefault="00D21834" w:rsidP="00D21834">
      <w:pPr>
        <w:pStyle w:val="NoSpacing"/>
        <w:rPr>
          <w:sz w:val="24"/>
          <w:szCs w:val="24"/>
        </w:rPr>
      </w:pPr>
      <w:r>
        <w:rPr>
          <w:sz w:val="24"/>
          <w:szCs w:val="24"/>
        </w:rPr>
        <w:t>&gt; Budgeted cost deficit / excess</w:t>
      </w:r>
    </w:p>
    <w:p w14:paraId="72822B4C" w14:textId="37957475" w:rsidR="00D21834" w:rsidRPr="00A77E1A" w:rsidRDefault="00D21834" w:rsidP="00D21834">
      <w:pPr>
        <w:pStyle w:val="NoSpacing"/>
        <w:rPr>
          <w:i/>
          <w:sz w:val="24"/>
          <w:szCs w:val="24"/>
        </w:rPr>
      </w:pPr>
      <w:r>
        <w:rPr>
          <w:sz w:val="24"/>
          <w:szCs w:val="24"/>
        </w:rPr>
        <w:t xml:space="preserve">   </w:t>
      </w:r>
      <w:r w:rsidR="00004CC1" w:rsidRPr="00A77E1A">
        <w:rPr>
          <w:i/>
          <w:sz w:val="24"/>
          <w:szCs w:val="24"/>
        </w:rPr>
        <w:t xml:space="preserve">An </w:t>
      </w:r>
      <w:r w:rsidR="00004CC1">
        <w:rPr>
          <w:i/>
          <w:sz w:val="24"/>
          <w:szCs w:val="24"/>
        </w:rPr>
        <w:t>amount of $ 1,609.52 will be carried over to assist with the 2045 MTP.</w:t>
      </w:r>
    </w:p>
    <w:p w14:paraId="06C408A9" w14:textId="77777777" w:rsidR="00D21834" w:rsidRDefault="00D21834" w:rsidP="00D21834">
      <w:pPr>
        <w:pStyle w:val="NoSpacing"/>
        <w:rPr>
          <w:sz w:val="24"/>
          <w:szCs w:val="24"/>
        </w:rPr>
      </w:pPr>
      <w:r>
        <w:rPr>
          <w:sz w:val="24"/>
          <w:szCs w:val="24"/>
        </w:rPr>
        <w:t>&gt; Work revisions</w:t>
      </w:r>
    </w:p>
    <w:p w14:paraId="298CED39" w14:textId="77777777" w:rsidR="00D21834" w:rsidRPr="00A77E1A" w:rsidRDefault="00D21834" w:rsidP="00D21834">
      <w:pPr>
        <w:pStyle w:val="NoSpacing"/>
        <w:rPr>
          <w:i/>
          <w:sz w:val="24"/>
          <w:szCs w:val="24"/>
        </w:rPr>
      </w:pPr>
      <w:r>
        <w:rPr>
          <w:sz w:val="24"/>
          <w:szCs w:val="24"/>
        </w:rPr>
        <w:t xml:space="preserve">   </w:t>
      </w:r>
      <w:r w:rsidRPr="00A77E1A">
        <w:rPr>
          <w:i/>
          <w:sz w:val="24"/>
          <w:szCs w:val="24"/>
        </w:rPr>
        <w:t>There were no work revisions approved by the Policy Board</w:t>
      </w:r>
    </w:p>
    <w:p w14:paraId="1E757588" w14:textId="77777777" w:rsidR="00D21834" w:rsidRDefault="00D21834" w:rsidP="00D21834">
      <w:pPr>
        <w:pStyle w:val="NoSpacing"/>
        <w:rPr>
          <w:sz w:val="24"/>
          <w:szCs w:val="24"/>
        </w:rPr>
      </w:pPr>
      <w:r>
        <w:rPr>
          <w:sz w:val="24"/>
          <w:szCs w:val="24"/>
        </w:rPr>
        <w:t>&gt; Supporting data</w:t>
      </w:r>
    </w:p>
    <w:p w14:paraId="1B2AA35F" w14:textId="77777777" w:rsidR="00D21834" w:rsidRDefault="00D21834" w:rsidP="00D21834">
      <w:pPr>
        <w:pStyle w:val="NoSpacing"/>
        <w:rPr>
          <w:i/>
          <w:sz w:val="24"/>
          <w:szCs w:val="24"/>
        </w:rPr>
      </w:pPr>
      <w:r>
        <w:rPr>
          <w:sz w:val="24"/>
          <w:szCs w:val="24"/>
        </w:rPr>
        <w:t xml:space="preserve">   </w:t>
      </w:r>
      <w:r w:rsidRPr="00A77E1A">
        <w:rPr>
          <w:i/>
          <w:sz w:val="24"/>
          <w:szCs w:val="24"/>
        </w:rPr>
        <w:t>Additional data provided in quarterly reports.</w:t>
      </w:r>
    </w:p>
    <w:p w14:paraId="4DCA397F" w14:textId="77777777" w:rsidR="00D21834" w:rsidRDefault="00D21834" w:rsidP="00D21834">
      <w:pPr>
        <w:pStyle w:val="NoSpacing"/>
        <w:rPr>
          <w:i/>
          <w:sz w:val="24"/>
          <w:szCs w:val="24"/>
        </w:rPr>
      </w:pPr>
    </w:p>
    <w:p w14:paraId="620C89A3" w14:textId="77777777" w:rsidR="0092621C" w:rsidRDefault="0092621C" w:rsidP="0092621C"/>
    <w:p w14:paraId="16091D84" w14:textId="77777777" w:rsidR="0092621C" w:rsidRDefault="0092621C" w:rsidP="0092621C"/>
    <w:p w14:paraId="76BE089F" w14:textId="77777777" w:rsidR="0092621C" w:rsidRPr="0092621C" w:rsidRDefault="0092621C" w:rsidP="0092621C">
      <w:pPr>
        <w:pStyle w:val="NoSpacing"/>
        <w:rPr>
          <w:sz w:val="24"/>
          <w:szCs w:val="24"/>
        </w:rPr>
      </w:pPr>
    </w:p>
    <w:p w14:paraId="735DBA63" w14:textId="77777777" w:rsidR="0092621C" w:rsidRPr="0092621C" w:rsidRDefault="0092621C" w:rsidP="00C62A45">
      <w:pPr>
        <w:pStyle w:val="NoSpacing"/>
        <w:rPr>
          <w:sz w:val="24"/>
          <w:szCs w:val="24"/>
        </w:rPr>
      </w:pPr>
    </w:p>
    <w:p w14:paraId="6DC46744" w14:textId="77777777" w:rsidR="00A77E1A" w:rsidRDefault="00A77E1A" w:rsidP="00A77E1A">
      <w:pPr>
        <w:pStyle w:val="NoSpacing"/>
        <w:rPr>
          <w:b/>
          <w:sz w:val="24"/>
          <w:szCs w:val="24"/>
        </w:rPr>
      </w:pPr>
    </w:p>
    <w:p w14:paraId="22BA8CEC" w14:textId="77777777" w:rsidR="00A77E1A" w:rsidRDefault="00A77E1A" w:rsidP="00A77E1A"/>
    <w:p w14:paraId="69BCFEE4" w14:textId="77777777" w:rsidR="00A77E1A" w:rsidRDefault="00A77E1A" w:rsidP="00A77E1A"/>
    <w:p w14:paraId="128B63C5" w14:textId="0908AA2A" w:rsidR="00A77E1A" w:rsidRDefault="00A77E1A" w:rsidP="00A77E1A"/>
    <w:p w14:paraId="2C74B280" w14:textId="13F0968B" w:rsidR="006E32A1" w:rsidRDefault="006E32A1" w:rsidP="00A77E1A"/>
    <w:p w14:paraId="0FCC1543" w14:textId="77777777" w:rsidR="006E32A1" w:rsidRDefault="006E32A1" w:rsidP="00A77E1A"/>
    <w:p w14:paraId="087F4879" w14:textId="77777777" w:rsidR="00A77E1A" w:rsidRDefault="00A77E1A" w:rsidP="00A77E1A">
      <w:pPr>
        <w:pStyle w:val="NoSpacing"/>
        <w:rPr>
          <w:b/>
          <w:sz w:val="24"/>
          <w:szCs w:val="24"/>
        </w:rPr>
      </w:pPr>
    </w:p>
    <w:p w14:paraId="160BFD83" w14:textId="77777777" w:rsidR="00A77E1A" w:rsidRPr="00A77E1A" w:rsidRDefault="00A77E1A" w:rsidP="00A77E1A">
      <w:pPr>
        <w:pStyle w:val="NoSpacing"/>
        <w:rPr>
          <w:b/>
          <w:sz w:val="24"/>
          <w:szCs w:val="24"/>
        </w:rPr>
      </w:pPr>
    </w:p>
    <w:p w14:paraId="65093CDD" w14:textId="77777777" w:rsidR="003F67DB" w:rsidRDefault="003F67DB" w:rsidP="003F67DB">
      <w:pPr>
        <w:pStyle w:val="NoSpacing"/>
        <w:rPr>
          <w:b/>
          <w:sz w:val="24"/>
          <w:szCs w:val="24"/>
        </w:rPr>
      </w:pPr>
      <w:r w:rsidRPr="00F550E5">
        <w:rPr>
          <w:b/>
          <w:sz w:val="24"/>
          <w:szCs w:val="24"/>
        </w:rPr>
        <w:t>44.2</w:t>
      </w:r>
      <w:r>
        <w:rPr>
          <w:b/>
          <w:sz w:val="24"/>
          <w:szCs w:val="24"/>
        </w:rPr>
        <w:t>5</w:t>
      </w:r>
      <w:r w:rsidRPr="00F550E5">
        <w:rPr>
          <w:b/>
          <w:sz w:val="24"/>
          <w:szCs w:val="24"/>
        </w:rPr>
        <w:t xml:space="preserve"> </w:t>
      </w:r>
      <w:r>
        <w:rPr>
          <w:b/>
          <w:sz w:val="24"/>
          <w:szCs w:val="24"/>
        </w:rPr>
        <w:t>TRANSPORTATION IMPROVEMENT PROGRAM</w:t>
      </w:r>
    </w:p>
    <w:p w14:paraId="2E70E5EB" w14:textId="77777777" w:rsidR="003F67DB" w:rsidRDefault="003F67DB" w:rsidP="003F67DB">
      <w:pPr>
        <w:pStyle w:val="NoSpacing"/>
        <w:rPr>
          <w:b/>
          <w:sz w:val="24"/>
          <w:szCs w:val="24"/>
        </w:rPr>
      </w:pPr>
    </w:p>
    <w:p w14:paraId="3C3136F9" w14:textId="4876FBAF" w:rsidR="003F67DB" w:rsidRDefault="003F67DB" w:rsidP="003F67DB">
      <w:pPr>
        <w:pStyle w:val="NoSpacing"/>
        <w:rPr>
          <w:sz w:val="24"/>
          <w:szCs w:val="24"/>
        </w:rPr>
      </w:pPr>
      <w:r>
        <w:rPr>
          <w:sz w:val="24"/>
          <w:szCs w:val="24"/>
        </w:rPr>
        <w:t>PBATS staff solicited public comments and coordinated with ArDOT, the PBATS committees, Pine Bluff Transit and local governments on the PBATS 201</w:t>
      </w:r>
      <w:r w:rsidR="00721FC7">
        <w:rPr>
          <w:sz w:val="24"/>
          <w:szCs w:val="24"/>
        </w:rPr>
        <w:t>9</w:t>
      </w:r>
      <w:r>
        <w:rPr>
          <w:sz w:val="24"/>
          <w:szCs w:val="24"/>
        </w:rPr>
        <w:t>-202</w:t>
      </w:r>
      <w:r w:rsidR="00721FC7">
        <w:rPr>
          <w:sz w:val="24"/>
          <w:szCs w:val="24"/>
        </w:rPr>
        <w:t>2</w:t>
      </w:r>
      <w:r>
        <w:rPr>
          <w:sz w:val="24"/>
          <w:szCs w:val="24"/>
        </w:rPr>
        <w:t xml:space="preserve"> Plan (TIP) and amendments as needed. The 201</w:t>
      </w:r>
      <w:r w:rsidR="004C7881">
        <w:rPr>
          <w:sz w:val="24"/>
          <w:szCs w:val="24"/>
        </w:rPr>
        <w:t>8</w:t>
      </w:r>
      <w:r>
        <w:rPr>
          <w:sz w:val="24"/>
          <w:szCs w:val="24"/>
        </w:rPr>
        <w:t xml:space="preserve"> Annual List of Projects (ALOP) was also prepared and published.</w:t>
      </w:r>
      <w:r>
        <w:rPr>
          <w:b/>
          <w:sz w:val="24"/>
          <w:szCs w:val="24"/>
        </w:rPr>
        <w:t xml:space="preserve"> </w:t>
      </w:r>
      <w:r w:rsidR="00721FC7" w:rsidRPr="00721FC7">
        <w:rPr>
          <w:sz w:val="24"/>
          <w:szCs w:val="24"/>
        </w:rPr>
        <w:t xml:space="preserve">Inclusion of performance measures were </w:t>
      </w:r>
      <w:r w:rsidR="004C7881">
        <w:rPr>
          <w:sz w:val="24"/>
          <w:szCs w:val="24"/>
        </w:rPr>
        <w:t>confirmed</w:t>
      </w:r>
      <w:r w:rsidR="00721FC7" w:rsidRPr="00721FC7">
        <w:rPr>
          <w:sz w:val="24"/>
          <w:szCs w:val="24"/>
        </w:rPr>
        <w:t xml:space="preserve"> for the 2019-2022 TIP</w:t>
      </w:r>
      <w:r w:rsidR="00721FC7">
        <w:rPr>
          <w:sz w:val="24"/>
          <w:szCs w:val="24"/>
        </w:rPr>
        <w:t>.</w:t>
      </w:r>
    </w:p>
    <w:p w14:paraId="4716B6B0" w14:textId="77777777" w:rsidR="00721FC7" w:rsidRDefault="00721FC7" w:rsidP="003F67DB">
      <w:pPr>
        <w:pStyle w:val="NoSpacing"/>
        <w:rPr>
          <w:sz w:val="24"/>
          <w:szCs w:val="24"/>
        </w:rPr>
      </w:pPr>
    </w:p>
    <w:p w14:paraId="4D6B5BAC" w14:textId="519B0CDA" w:rsidR="00721FC7" w:rsidRPr="00721FC7" w:rsidRDefault="00721FC7" w:rsidP="003F67DB">
      <w:pPr>
        <w:pStyle w:val="NoSpacing"/>
        <w:rPr>
          <w:sz w:val="24"/>
          <w:szCs w:val="24"/>
        </w:rPr>
      </w:pPr>
      <w:r>
        <w:rPr>
          <w:sz w:val="24"/>
          <w:szCs w:val="24"/>
        </w:rPr>
        <w:t>The MPO received updates on completed projects and on-going projects in the study area. Staff attended the ArDOT public hearing on the Highway 270 project scheduled to start in 2019</w:t>
      </w:r>
      <w:r w:rsidR="004C7881">
        <w:rPr>
          <w:sz w:val="24"/>
          <w:szCs w:val="24"/>
        </w:rPr>
        <w:t xml:space="preserve"> or early 2020</w:t>
      </w:r>
      <w:r>
        <w:rPr>
          <w:sz w:val="24"/>
          <w:szCs w:val="24"/>
        </w:rPr>
        <w:t>.</w:t>
      </w:r>
      <w:r w:rsidR="004C7881">
        <w:rPr>
          <w:sz w:val="24"/>
          <w:szCs w:val="24"/>
        </w:rPr>
        <w:t xml:space="preserve"> A public hearing was held on the Highway 190 project in April. </w:t>
      </w:r>
      <w:r>
        <w:rPr>
          <w:sz w:val="24"/>
          <w:szCs w:val="24"/>
        </w:rPr>
        <w:t xml:space="preserve"> </w:t>
      </w:r>
    </w:p>
    <w:p w14:paraId="2AA8B83E" w14:textId="77777777" w:rsidR="003F67DB" w:rsidRDefault="003F67DB" w:rsidP="003F67DB">
      <w:pPr>
        <w:pStyle w:val="NoSpacing"/>
        <w:rPr>
          <w:b/>
          <w:sz w:val="24"/>
          <w:szCs w:val="24"/>
        </w:rPr>
      </w:pPr>
    </w:p>
    <w:p w14:paraId="25B0E570" w14:textId="77777777" w:rsidR="00B82277" w:rsidRDefault="00B82277" w:rsidP="00D77F90">
      <w:pPr>
        <w:pStyle w:val="NoSpacing"/>
        <w:rPr>
          <w:b/>
          <w:sz w:val="16"/>
          <w:szCs w:val="16"/>
        </w:rPr>
      </w:pPr>
    </w:p>
    <w:p w14:paraId="0E5EB509" w14:textId="77777777" w:rsidR="00FB07F0" w:rsidRDefault="00FB07F0" w:rsidP="00D77F90">
      <w:pPr>
        <w:pStyle w:val="NoSpacing"/>
        <w:rPr>
          <w:b/>
          <w:sz w:val="16"/>
          <w:szCs w:val="16"/>
        </w:rPr>
      </w:pPr>
    </w:p>
    <w:p w14:paraId="6253C859" w14:textId="77777777" w:rsidR="00FB07F0" w:rsidRDefault="00FB07F0" w:rsidP="00FB07F0">
      <w:pPr>
        <w:pStyle w:val="NoSpacing"/>
        <w:rPr>
          <w:b/>
          <w:sz w:val="24"/>
          <w:szCs w:val="24"/>
        </w:rPr>
      </w:pPr>
      <w:r>
        <w:rPr>
          <w:b/>
          <w:sz w:val="24"/>
          <w:szCs w:val="24"/>
        </w:rPr>
        <w:t>Comparison of Budget to Actual Cost</w:t>
      </w:r>
    </w:p>
    <w:p w14:paraId="4339F35F" w14:textId="77777777" w:rsidR="00FB07F0" w:rsidRDefault="00FB07F0" w:rsidP="00FB07F0">
      <w:pPr>
        <w:pStyle w:val="NoSpacing"/>
        <w:rPr>
          <w:b/>
          <w:sz w:val="16"/>
          <w:szCs w:val="16"/>
        </w:rPr>
      </w:pPr>
      <w:r>
        <w:rPr>
          <w:b/>
          <w:sz w:val="24"/>
          <w:szCs w:val="24"/>
        </w:rPr>
        <w:t xml:space="preserve">                                                         </w:t>
      </w:r>
    </w:p>
    <w:p w14:paraId="213A52B7" w14:textId="77777777" w:rsidR="00FB07F0" w:rsidRPr="0035520B" w:rsidRDefault="00FB07F0" w:rsidP="00FB07F0">
      <w:pPr>
        <w:pStyle w:val="NoSpacing"/>
        <w:rPr>
          <w:sz w:val="24"/>
          <w:szCs w:val="24"/>
          <w:u w:val="single"/>
        </w:rPr>
      </w:pPr>
      <w:r>
        <w:rPr>
          <w:b/>
          <w:sz w:val="16"/>
          <w:szCs w:val="16"/>
        </w:rPr>
        <w:t xml:space="preserve">                                                                              </w:t>
      </w:r>
      <w:r w:rsidRPr="0035520B">
        <w:rPr>
          <w:sz w:val="24"/>
          <w:szCs w:val="24"/>
          <w:u w:val="single"/>
        </w:rPr>
        <w:t>Federal                    Local                      Total</w:t>
      </w:r>
    </w:p>
    <w:p w14:paraId="5583E9BB" w14:textId="507537C2" w:rsidR="00FB07F0" w:rsidRDefault="00FB07F0" w:rsidP="00FB07F0">
      <w:pPr>
        <w:pStyle w:val="NoSpacing"/>
        <w:rPr>
          <w:sz w:val="24"/>
          <w:szCs w:val="24"/>
        </w:rPr>
      </w:pPr>
      <w:r w:rsidRPr="0035520B">
        <w:rPr>
          <w:sz w:val="24"/>
          <w:szCs w:val="24"/>
        </w:rPr>
        <w:t>Budget (PL funds)</w:t>
      </w:r>
      <w:r>
        <w:rPr>
          <w:sz w:val="24"/>
          <w:szCs w:val="24"/>
        </w:rPr>
        <w:t xml:space="preserve">                    $ </w:t>
      </w:r>
      <w:r w:rsidR="004C7881">
        <w:rPr>
          <w:sz w:val="24"/>
          <w:szCs w:val="24"/>
        </w:rPr>
        <w:t>4</w:t>
      </w:r>
      <w:r>
        <w:rPr>
          <w:sz w:val="24"/>
          <w:szCs w:val="24"/>
        </w:rPr>
        <w:t>,</w:t>
      </w:r>
      <w:r w:rsidR="004C7881">
        <w:rPr>
          <w:sz w:val="24"/>
          <w:szCs w:val="24"/>
        </w:rPr>
        <w:t>963</w:t>
      </w:r>
      <w:r>
        <w:rPr>
          <w:sz w:val="24"/>
          <w:szCs w:val="24"/>
        </w:rPr>
        <w:t xml:space="preserve">.00             $ </w:t>
      </w:r>
      <w:r w:rsidR="00721FC7">
        <w:rPr>
          <w:sz w:val="24"/>
          <w:szCs w:val="24"/>
        </w:rPr>
        <w:t>1</w:t>
      </w:r>
      <w:r>
        <w:rPr>
          <w:sz w:val="24"/>
          <w:szCs w:val="24"/>
        </w:rPr>
        <w:t>,</w:t>
      </w:r>
      <w:r w:rsidR="004C7881">
        <w:rPr>
          <w:sz w:val="24"/>
          <w:szCs w:val="24"/>
        </w:rPr>
        <w:t>241</w:t>
      </w:r>
      <w:r>
        <w:rPr>
          <w:sz w:val="24"/>
          <w:szCs w:val="24"/>
        </w:rPr>
        <w:t xml:space="preserve">.00             $ </w:t>
      </w:r>
      <w:r w:rsidR="004C7881">
        <w:rPr>
          <w:sz w:val="24"/>
          <w:szCs w:val="24"/>
        </w:rPr>
        <w:t>6</w:t>
      </w:r>
      <w:r>
        <w:rPr>
          <w:sz w:val="24"/>
          <w:szCs w:val="24"/>
        </w:rPr>
        <w:t>,</w:t>
      </w:r>
      <w:r w:rsidR="004C7881">
        <w:rPr>
          <w:sz w:val="24"/>
          <w:szCs w:val="24"/>
        </w:rPr>
        <w:t>204</w:t>
      </w:r>
      <w:r>
        <w:rPr>
          <w:sz w:val="24"/>
          <w:szCs w:val="24"/>
        </w:rPr>
        <w:t>.00</w:t>
      </w:r>
    </w:p>
    <w:p w14:paraId="40AA8E10" w14:textId="60A903FA" w:rsidR="00FB07F0" w:rsidRPr="0011453E" w:rsidRDefault="00FB07F0" w:rsidP="00FB07F0">
      <w:pPr>
        <w:pStyle w:val="NoSpacing"/>
        <w:rPr>
          <w:sz w:val="24"/>
          <w:szCs w:val="24"/>
        </w:rPr>
      </w:pPr>
      <w:r>
        <w:rPr>
          <w:sz w:val="24"/>
          <w:szCs w:val="24"/>
        </w:rPr>
        <w:t xml:space="preserve">Actual Cost                               $ </w:t>
      </w:r>
      <w:r w:rsidR="004C7881">
        <w:rPr>
          <w:sz w:val="24"/>
          <w:szCs w:val="24"/>
        </w:rPr>
        <w:t>4</w:t>
      </w:r>
      <w:r w:rsidRPr="0011453E">
        <w:rPr>
          <w:sz w:val="24"/>
          <w:szCs w:val="24"/>
        </w:rPr>
        <w:t>,</w:t>
      </w:r>
      <w:r w:rsidR="004C7881">
        <w:rPr>
          <w:sz w:val="24"/>
          <w:szCs w:val="24"/>
        </w:rPr>
        <w:t>712</w:t>
      </w:r>
      <w:r w:rsidRPr="0011453E">
        <w:rPr>
          <w:sz w:val="24"/>
          <w:szCs w:val="24"/>
        </w:rPr>
        <w:t>.</w:t>
      </w:r>
      <w:r w:rsidR="004C7881">
        <w:rPr>
          <w:sz w:val="24"/>
          <w:szCs w:val="24"/>
        </w:rPr>
        <w:t>64</w:t>
      </w:r>
      <w:r w:rsidRPr="0011453E">
        <w:rPr>
          <w:sz w:val="24"/>
          <w:szCs w:val="24"/>
        </w:rPr>
        <w:t xml:space="preserve">             $ </w:t>
      </w:r>
      <w:r w:rsidR="004C7881">
        <w:rPr>
          <w:sz w:val="24"/>
          <w:szCs w:val="24"/>
        </w:rPr>
        <w:t>1</w:t>
      </w:r>
      <w:r w:rsidRPr="0011453E">
        <w:rPr>
          <w:sz w:val="24"/>
          <w:szCs w:val="24"/>
        </w:rPr>
        <w:t>,</w:t>
      </w:r>
      <w:r w:rsidR="004C7881">
        <w:rPr>
          <w:sz w:val="24"/>
          <w:szCs w:val="24"/>
        </w:rPr>
        <w:t>178</w:t>
      </w:r>
      <w:r w:rsidRPr="0011453E">
        <w:rPr>
          <w:sz w:val="24"/>
          <w:szCs w:val="24"/>
        </w:rPr>
        <w:t>.</w:t>
      </w:r>
      <w:r w:rsidR="004C7881">
        <w:rPr>
          <w:sz w:val="24"/>
          <w:szCs w:val="24"/>
        </w:rPr>
        <w:t>16</w:t>
      </w:r>
      <w:r w:rsidRPr="0011453E">
        <w:rPr>
          <w:sz w:val="24"/>
          <w:szCs w:val="24"/>
        </w:rPr>
        <w:t xml:space="preserve">             $ </w:t>
      </w:r>
      <w:r w:rsidR="004C7881">
        <w:rPr>
          <w:sz w:val="24"/>
          <w:szCs w:val="24"/>
        </w:rPr>
        <w:t>5</w:t>
      </w:r>
      <w:r w:rsidRPr="0011453E">
        <w:rPr>
          <w:sz w:val="24"/>
          <w:szCs w:val="24"/>
        </w:rPr>
        <w:t>,</w:t>
      </w:r>
      <w:r w:rsidR="004C7881">
        <w:rPr>
          <w:sz w:val="24"/>
          <w:szCs w:val="24"/>
        </w:rPr>
        <w:t>890</w:t>
      </w:r>
      <w:r w:rsidRPr="0011453E">
        <w:rPr>
          <w:sz w:val="24"/>
          <w:szCs w:val="24"/>
        </w:rPr>
        <w:t>.</w:t>
      </w:r>
      <w:r w:rsidR="004C7881">
        <w:rPr>
          <w:sz w:val="24"/>
          <w:szCs w:val="24"/>
        </w:rPr>
        <w:t>80</w:t>
      </w:r>
    </w:p>
    <w:p w14:paraId="6A18E190" w14:textId="77777777" w:rsidR="00FB07F0" w:rsidRDefault="00FB07F0" w:rsidP="00FB07F0">
      <w:pPr>
        <w:pStyle w:val="NoSpacing"/>
        <w:rPr>
          <w:sz w:val="24"/>
          <w:szCs w:val="24"/>
        </w:rPr>
      </w:pPr>
    </w:p>
    <w:p w14:paraId="579244C7" w14:textId="77777777" w:rsidR="00FB07F0" w:rsidRDefault="00FB07F0" w:rsidP="00FB07F0">
      <w:pPr>
        <w:pStyle w:val="NoSpacing"/>
        <w:rPr>
          <w:sz w:val="24"/>
          <w:szCs w:val="24"/>
        </w:rPr>
      </w:pPr>
      <w:r>
        <w:rPr>
          <w:sz w:val="24"/>
          <w:szCs w:val="24"/>
        </w:rPr>
        <w:t>&gt; Budgeted cost deficit / excess</w:t>
      </w:r>
    </w:p>
    <w:p w14:paraId="21655C9D" w14:textId="56354147" w:rsidR="00FB07F0" w:rsidRPr="00A77E1A" w:rsidRDefault="00FB07F0" w:rsidP="00FB07F0">
      <w:pPr>
        <w:pStyle w:val="NoSpacing"/>
        <w:rPr>
          <w:i/>
          <w:sz w:val="24"/>
          <w:szCs w:val="24"/>
        </w:rPr>
      </w:pPr>
      <w:r>
        <w:rPr>
          <w:sz w:val="24"/>
          <w:szCs w:val="24"/>
        </w:rPr>
        <w:t xml:space="preserve">   </w:t>
      </w:r>
      <w:r w:rsidR="004C7881" w:rsidRPr="00A77E1A">
        <w:rPr>
          <w:i/>
          <w:sz w:val="24"/>
          <w:szCs w:val="24"/>
        </w:rPr>
        <w:t xml:space="preserve">An </w:t>
      </w:r>
      <w:r w:rsidR="004C7881">
        <w:rPr>
          <w:i/>
          <w:sz w:val="24"/>
          <w:szCs w:val="24"/>
        </w:rPr>
        <w:t>amount of $ 313.20 will be carried over to assist with the 2045 MTP.</w:t>
      </w:r>
    </w:p>
    <w:p w14:paraId="489EB01A" w14:textId="77777777" w:rsidR="00FB07F0" w:rsidRDefault="00FB07F0" w:rsidP="00FB07F0">
      <w:pPr>
        <w:pStyle w:val="NoSpacing"/>
        <w:rPr>
          <w:sz w:val="24"/>
          <w:szCs w:val="24"/>
        </w:rPr>
      </w:pPr>
      <w:r>
        <w:rPr>
          <w:sz w:val="24"/>
          <w:szCs w:val="24"/>
        </w:rPr>
        <w:t>&gt; Work revisions</w:t>
      </w:r>
    </w:p>
    <w:p w14:paraId="0AD6B0B6" w14:textId="77777777" w:rsidR="00FB07F0" w:rsidRPr="00A77E1A" w:rsidRDefault="00FB07F0" w:rsidP="00FB07F0">
      <w:pPr>
        <w:pStyle w:val="NoSpacing"/>
        <w:rPr>
          <w:i/>
          <w:sz w:val="24"/>
          <w:szCs w:val="24"/>
        </w:rPr>
      </w:pPr>
      <w:r>
        <w:rPr>
          <w:sz w:val="24"/>
          <w:szCs w:val="24"/>
        </w:rPr>
        <w:t xml:space="preserve">   </w:t>
      </w:r>
      <w:r w:rsidRPr="00A77E1A">
        <w:rPr>
          <w:i/>
          <w:sz w:val="24"/>
          <w:szCs w:val="24"/>
        </w:rPr>
        <w:t>There were no work revisions approved by the Policy Board</w:t>
      </w:r>
    </w:p>
    <w:p w14:paraId="6945F2BB" w14:textId="77777777" w:rsidR="00FB07F0" w:rsidRDefault="00FB07F0" w:rsidP="00FB07F0">
      <w:pPr>
        <w:pStyle w:val="NoSpacing"/>
        <w:rPr>
          <w:sz w:val="24"/>
          <w:szCs w:val="24"/>
        </w:rPr>
      </w:pPr>
      <w:r>
        <w:rPr>
          <w:sz w:val="24"/>
          <w:szCs w:val="24"/>
        </w:rPr>
        <w:t>&gt; Supporting data</w:t>
      </w:r>
    </w:p>
    <w:p w14:paraId="3B7DEE1D" w14:textId="77777777" w:rsidR="00FB07F0" w:rsidRDefault="00FB07F0" w:rsidP="00FB07F0">
      <w:pPr>
        <w:pStyle w:val="NoSpacing"/>
        <w:rPr>
          <w:i/>
          <w:sz w:val="24"/>
          <w:szCs w:val="24"/>
        </w:rPr>
      </w:pPr>
      <w:r>
        <w:rPr>
          <w:sz w:val="24"/>
          <w:szCs w:val="24"/>
        </w:rPr>
        <w:t xml:space="preserve">   </w:t>
      </w:r>
      <w:r w:rsidRPr="00A77E1A">
        <w:rPr>
          <w:i/>
          <w:sz w:val="24"/>
          <w:szCs w:val="24"/>
        </w:rPr>
        <w:t>Additional data provided in quarterly reports.</w:t>
      </w:r>
    </w:p>
    <w:p w14:paraId="6924A3E0" w14:textId="77777777" w:rsidR="00FB07F0" w:rsidRDefault="00FB07F0" w:rsidP="00FB07F0">
      <w:pPr>
        <w:pStyle w:val="NoSpacing"/>
        <w:rPr>
          <w:i/>
          <w:sz w:val="24"/>
          <w:szCs w:val="24"/>
        </w:rPr>
      </w:pPr>
    </w:p>
    <w:p w14:paraId="3DAFC44F" w14:textId="77777777" w:rsidR="00FB07F0" w:rsidRDefault="00FB07F0" w:rsidP="00FB07F0">
      <w:pPr>
        <w:pStyle w:val="NoSpacing"/>
        <w:rPr>
          <w:i/>
          <w:sz w:val="24"/>
          <w:szCs w:val="24"/>
        </w:rPr>
      </w:pPr>
    </w:p>
    <w:p w14:paraId="1B0ACED0" w14:textId="77777777" w:rsidR="00FB07F0" w:rsidRDefault="00FB07F0" w:rsidP="00FB07F0">
      <w:pPr>
        <w:pStyle w:val="NoSpacing"/>
        <w:rPr>
          <w:i/>
          <w:sz w:val="24"/>
          <w:szCs w:val="24"/>
        </w:rPr>
      </w:pPr>
    </w:p>
    <w:p w14:paraId="08ACB950" w14:textId="77777777" w:rsidR="00FB07F0" w:rsidRDefault="00FB07F0" w:rsidP="00FB07F0">
      <w:pPr>
        <w:pStyle w:val="NoSpacing"/>
        <w:rPr>
          <w:i/>
          <w:sz w:val="24"/>
          <w:szCs w:val="24"/>
        </w:rPr>
      </w:pPr>
    </w:p>
    <w:p w14:paraId="654DEAEE" w14:textId="77777777" w:rsidR="00FB07F0" w:rsidRDefault="00FB07F0" w:rsidP="00FB07F0">
      <w:pPr>
        <w:pStyle w:val="NoSpacing"/>
        <w:rPr>
          <w:i/>
          <w:sz w:val="24"/>
          <w:szCs w:val="24"/>
        </w:rPr>
      </w:pPr>
    </w:p>
    <w:p w14:paraId="793AA77D" w14:textId="77777777" w:rsidR="00FB07F0" w:rsidRDefault="00FB07F0" w:rsidP="00FB07F0">
      <w:pPr>
        <w:pStyle w:val="NoSpacing"/>
        <w:rPr>
          <w:i/>
          <w:sz w:val="24"/>
          <w:szCs w:val="24"/>
        </w:rPr>
      </w:pPr>
    </w:p>
    <w:p w14:paraId="5A38705A" w14:textId="77777777" w:rsidR="00FB07F0" w:rsidRDefault="00FB07F0" w:rsidP="00FB07F0">
      <w:pPr>
        <w:pStyle w:val="NoSpacing"/>
        <w:rPr>
          <w:i/>
          <w:sz w:val="24"/>
          <w:szCs w:val="24"/>
        </w:rPr>
      </w:pPr>
    </w:p>
    <w:p w14:paraId="423B15F8" w14:textId="77777777" w:rsidR="00FB07F0" w:rsidRDefault="00FB07F0" w:rsidP="00FB07F0">
      <w:pPr>
        <w:pStyle w:val="NoSpacing"/>
        <w:rPr>
          <w:i/>
          <w:sz w:val="24"/>
          <w:szCs w:val="24"/>
        </w:rPr>
      </w:pPr>
    </w:p>
    <w:p w14:paraId="6FC6ACCC" w14:textId="77777777" w:rsidR="00FB07F0" w:rsidRDefault="00FB07F0" w:rsidP="00FB07F0">
      <w:pPr>
        <w:pStyle w:val="NoSpacing"/>
        <w:rPr>
          <w:i/>
          <w:sz w:val="24"/>
          <w:szCs w:val="24"/>
        </w:rPr>
      </w:pPr>
    </w:p>
    <w:p w14:paraId="33E008EB" w14:textId="77777777" w:rsidR="00FB07F0" w:rsidRDefault="00FB07F0" w:rsidP="00FB07F0">
      <w:pPr>
        <w:pStyle w:val="NoSpacing"/>
        <w:rPr>
          <w:i/>
          <w:sz w:val="24"/>
          <w:szCs w:val="24"/>
        </w:rPr>
      </w:pPr>
    </w:p>
    <w:p w14:paraId="34C2EE1F" w14:textId="77777777" w:rsidR="00FB07F0" w:rsidRDefault="00FB07F0" w:rsidP="00FB07F0">
      <w:pPr>
        <w:pStyle w:val="NoSpacing"/>
        <w:rPr>
          <w:i/>
          <w:sz w:val="24"/>
          <w:szCs w:val="24"/>
        </w:rPr>
      </w:pPr>
    </w:p>
    <w:p w14:paraId="3535F16E" w14:textId="77777777" w:rsidR="00FB07F0" w:rsidRDefault="00FB07F0" w:rsidP="00FB07F0">
      <w:pPr>
        <w:pStyle w:val="NoSpacing"/>
        <w:rPr>
          <w:i/>
          <w:sz w:val="24"/>
          <w:szCs w:val="24"/>
        </w:rPr>
      </w:pPr>
    </w:p>
    <w:p w14:paraId="717BDE74" w14:textId="77777777" w:rsidR="00FB07F0" w:rsidRDefault="00FB07F0" w:rsidP="00FB07F0">
      <w:pPr>
        <w:pStyle w:val="NoSpacing"/>
        <w:rPr>
          <w:i/>
          <w:sz w:val="24"/>
          <w:szCs w:val="24"/>
        </w:rPr>
      </w:pPr>
    </w:p>
    <w:p w14:paraId="3811EBA5" w14:textId="77777777" w:rsidR="00FB07F0" w:rsidRDefault="00FB07F0" w:rsidP="00FB07F0">
      <w:pPr>
        <w:pStyle w:val="NoSpacing"/>
        <w:rPr>
          <w:i/>
          <w:sz w:val="24"/>
          <w:szCs w:val="24"/>
        </w:rPr>
      </w:pPr>
    </w:p>
    <w:p w14:paraId="2289FB2D" w14:textId="77777777" w:rsidR="00FB07F0" w:rsidRDefault="00FB07F0" w:rsidP="00FB07F0">
      <w:pPr>
        <w:pStyle w:val="NoSpacing"/>
        <w:rPr>
          <w:i/>
          <w:sz w:val="24"/>
          <w:szCs w:val="24"/>
        </w:rPr>
      </w:pPr>
    </w:p>
    <w:p w14:paraId="2275A5D9" w14:textId="77777777" w:rsidR="00FB07F0" w:rsidRDefault="00FB07F0" w:rsidP="00FB07F0">
      <w:pPr>
        <w:pStyle w:val="NoSpacing"/>
        <w:rPr>
          <w:i/>
          <w:sz w:val="24"/>
          <w:szCs w:val="24"/>
        </w:rPr>
      </w:pPr>
    </w:p>
    <w:p w14:paraId="166827AA" w14:textId="77777777" w:rsidR="00FB07F0" w:rsidRDefault="00FB07F0" w:rsidP="00FB07F0">
      <w:pPr>
        <w:pStyle w:val="NoSpacing"/>
        <w:rPr>
          <w:i/>
          <w:sz w:val="24"/>
          <w:szCs w:val="24"/>
        </w:rPr>
      </w:pPr>
    </w:p>
    <w:p w14:paraId="34C65038" w14:textId="77777777" w:rsidR="00FB07F0" w:rsidRDefault="00FB07F0" w:rsidP="00FB07F0">
      <w:pPr>
        <w:pStyle w:val="NoSpacing"/>
        <w:rPr>
          <w:i/>
          <w:sz w:val="24"/>
          <w:szCs w:val="24"/>
        </w:rPr>
      </w:pPr>
    </w:p>
    <w:p w14:paraId="3700354F" w14:textId="77777777" w:rsidR="00FB07F0" w:rsidRDefault="00FB07F0" w:rsidP="00FB07F0">
      <w:pPr>
        <w:pStyle w:val="NoSpacing"/>
        <w:rPr>
          <w:i/>
          <w:sz w:val="24"/>
          <w:szCs w:val="24"/>
        </w:rPr>
      </w:pPr>
    </w:p>
    <w:p w14:paraId="1E09DDAF" w14:textId="77777777" w:rsidR="00FB07F0" w:rsidRDefault="00FB07F0" w:rsidP="00FB07F0">
      <w:pPr>
        <w:pStyle w:val="NoSpacing"/>
        <w:rPr>
          <w:i/>
          <w:sz w:val="24"/>
          <w:szCs w:val="24"/>
        </w:rPr>
      </w:pPr>
    </w:p>
    <w:p w14:paraId="7B8A4F13" w14:textId="77777777" w:rsidR="00FB07F0" w:rsidRDefault="00FB07F0" w:rsidP="00FB07F0">
      <w:pPr>
        <w:pStyle w:val="NoSpacing"/>
        <w:rPr>
          <w:i/>
          <w:sz w:val="24"/>
          <w:szCs w:val="24"/>
        </w:rPr>
      </w:pPr>
    </w:p>
    <w:p w14:paraId="04087734" w14:textId="77777777" w:rsidR="00FB07F0" w:rsidRDefault="00FB07F0" w:rsidP="00FB07F0">
      <w:pPr>
        <w:pStyle w:val="NoSpacing"/>
        <w:rPr>
          <w:i/>
          <w:sz w:val="24"/>
          <w:szCs w:val="24"/>
        </w:rPr>
      </w:pPr>
    </w:p>
    <w:p w14:paraId="53D1BD90" w14:textId="77777777" w:rsidR="00FB07F0" w:rsidRPr="00FB07F0" w:rsidRDefault="00FB07F0" w:rsidP="00FB07F0">
      <w:pPr>
        <w:pStyle w:val="NoSpacing"/>
        <w:jc w:val="center"/>
        <w:rPr>
          <w:b/>
          <w:sz w:val="24"/>
          <w:szCs w:val="24"/>
        </w:rPr>
      </w:pPr>
      <w:r w:rsidRPr="00FB07F0">
        <w:rPr>
          <w:b/>
          <w:sz w:val="24"/>
          <w:szCs w:val="24"/>
        </w:rPr>
        <w:t>PINE BLUFF AREA TRANSPORTATION STUDY</w:t>
      </w:r>
    </w:p>
    <w:p w14:paraId="30621594" w14:textId="57B7A2F9" w:rsidR="00FB07F0" w:rsidRPr="00DC69AC" w:rsidRDefault="00FB07F0" w:rsidP="00FB07F0">
      <w:pPr>
        <w:jc w:val="center"/>
        <w:rPr>
          <w:b/>
        </w:rPr>
      </w:pPr>
      <w:r>
        <w:rPr>
          <w:b/>
        </w:rPr>
        <w:t>FY201</w:t>
      </w:r>
      <w:r w:rsidR="006C5B67">
        <w:rPr>
          <w:b/>
        </w:rPr>
        <w:t>9</w:t>
      </w:r>
    </w:p>
    <w:p w14:paraId="3DE2A78E" w14:textId="77777777" w:rsidR="00FB07F0" w:rsidRPr="00DC69AC" w:rsidRDefault="00FB07F0" w:rsidP="00FB07F0">
      <w:pPr>
        <w:jc w:val="center"/>
        <w:rPr>
          <w:b/>
        </w:rPr>
      </w:pPr>
      <w:r>
        <w:rPr>
          <w:b/>
        </w:rPr>
        <w:t xml:space="preserve">ANNUAL </w:t>
      </w:r>
      <w:r w:rsidRPr="00DC69AC">
        <w:rPr>
          <w:b/>
        </w:rPr>
        <w:t xml:space="preserve">PERFORMANCE </w:t>
      </w:r>
      <w:r>
        <w:rPr>
          <w:b/>
        </w:rPr>
        <w:t xml:space="preserve">AND EXPENSE </w:t>
      </w:r>
      <w:r w:rsidRPr="00DC69AC">
        <w:rPr>
          <w:b/>
        </w:rPr>
        <w:t>REPORT</w:t>
      </w:r>
    </w:p>
    <w:p w14:paraId="3B42D5CB" w14:textId="77777777" w:rsidR="00FB07F0" w:rsidRDefault="00FB07F0" w:rsidP="00FB07F0">
      <w:pPr>
        <w:jc w:val="center"/>
        <w:rPr>
          <w:b/>
        </w:rPr>
      </w:pPr>
      <w:r w:rsidRPr="00DC69AC">
        <w:rPr>
          <w:b/>
        </w:rPr>
        <w:t>SUMMARY</w:t>
      </w:r>
    </w:p>
    <w:p w14:paraId="0E10931B" w14:textId="77777777" w:rsidR="008D48D3" w:rsidRDefault="008D48D3" w:rsidP="00FB07F0">
      <w:pPr>
        <w:jc w:val="center"/>
        <w:rPr>
          <w:b/>
        </w:rPr>
      </w:pPr>
    </w:p>
    <w:tbl>
      <w:tblPr>
        <w:tblW w:w="9532" w:type="dxa"/>
        <w:tblInd w:w="93" w:type="dxa"/>
        <w:tblLook w:val="04A0" w:firstRow="1" w:lastRow="0" w:firstColumn="1" w:lastColumn="0" w:noHBand="0" w:noVBand="1"/>
      </w:tblPr>
      <w:tblGrid>
        <w:gridCol w:w="4965"/>
        <w:gridCol w:w="1710"/>
        <w:gridCol w:w="1445"/>
        <w:gridCol w:w="1412"/>
      </w:tblGrid>
      <w:tr w:rsidR="00FA618D" w:rsidRPr="00FA618D" w14:paraId="65346232" w14:textId="77777777" w:rsidTr="00B50F48">
        <w:trPr>
          <w:trHeight w:val="290"/>
        </w:trPr>
        <w:tc>
          <w:tcPr>
            <w:tcW w:w="49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CE83BCA" w14:textId="77777777" w:rsidR="00FA618D" w:rsidRPr="00FA618D" w:rsidRDefault="00FA618D" w:rsidP="00FA618D">
            <w:pPr>
              <w:jc w:val="center"/>
              <w:rPr>
                <w:rFonts w:ascii="Calibri" w:hAnsi="Calibri" w:cs="Calibri"/>
                <w:color w:val="000000"/>
                <w:sz w:val="22"/>
                <w:szCs w:val="22"/>
              </w:rPr>
            </w:pPr>
            <w:r w:rsidRPr="00FA618D">
              <w:rPr>
                <w:rFonts w:ascii="Calibri" w:hAnsi="Calibri" w:cs="Calibri"/>
                <w:color w:val="000000"/>
                <w:sz w:val="22"/>
                <w:szCs w:val="22"/>
              </w:rPr>
              <w:t>Work Element</w:t>
            </w:r>
          </w:p>
        </w:tc>
        <w:tc>
          <w:tcPr>
            <w:tcW w:w="1710" w:type="dxa"/>
            <w:tcBorders>
              <w:top w:val="single" w:sz="4" w:space="0" w:color="auto"/>
              <w:left w:val="nil"/>
              <w:bottom w:val="nil"/>
              <w:right w:val="single" w:sz="4" w:space="0" w:color="auto"/>
            </w:tcBorders>
            <w:shd w:val="clear" w:color="auto" w:fill="auto"/>
            <w:noWrap/>
            <w:vAlign w:val="bottom"/>
            <w:hideMark/>
          </w:tcPr>
          <w:p w14:paraId="644A8B13" w14:textId="417A8512" w:rsidR="00FA618D" w:rsidRPr="00FA618D" w:rsidRDefault="00FA618D" w:rsidP="00FA618D">
            <w:pPr>
              <w:jc w:val="center"/>
              <w:rPr>
                <w:rFonts w:ascii="Calibri" w:hAnsi="Calibri" w:cs="Calibri"/>
                <w:color w:val="000000"/>
                <w:sz w:val="22"/>
                <w:szCs w:val="22"/>
              </w:rPr>
            </w:pPr>
            <w:r w:rsidRPr="00FA618D">
              <w:rPr>
                <w:rFonts w:ascii="Calibri" w:hAnsi="Calibri" w:cs="Calibri"/>
                <w:color w:val="000000"/>
                <w:sz w:val="22"/>
                <w:szCs w:val="22"/>
              </w:rPr>
              <w:t>201</w:t>
            </w:r>
            <w:r w:rsidR="006C5B67">
              <w:rPr>
                <w:rFonts w:ascii="Calibri" w:hAnsi="Calibri" w:cs="Calibri"/>
                <w:color w:val="000000"/>
                <w:sz w:val="22"/>
                <w:szCs w:val="22"/>
              </w:rPr>
              <w:t>9</w:t>
            </w:r>
            <w:r w:rsidRPr="00FA618D">
              <w:rPr>
                <w:rFonts w:ascii="Calibri" w:hAnsi="Calibri" w:cs="Calibri"/>
                <w:color w:val="000000"/>
                <w:sz w:val="22"/>
                <w:szCs w:val="22"/>
              </w:rPr>
              <w:t xml:space="preserve"> UPWP</w:t>
            </w:r>
          </w:p>
        </w:tc>
        <w:tc>
          <w:tcPr>
            <w:tcW w:w="1445" w:type="dxa"/>
            <w:tcBorders>
              <w:top w:val="single" w:sz="4" w:space="0" w:color="auto"/>
              <w:left w:val="nil"/>
              <w:bottom w:val="nil"/>
              <w:right w:val="nil"/>
            </w:tcBorders>
            <w:shd w:val="clear" w:color="auto" w:fill="auto"/>
            <w:noWrap/>
            <w:vAlign w:val="bottom"/>
            <w:hideMark/>
          </w:tcPr>
          <w:p w14:paraId="1AC637D0" w14:textId="566869DC" w:rsidR="00FA618D" w:rsidRPr="00FA618D" w:rsidRDefault="00FA618D" w:rsidP="00FA618D">
            <w:pPr>
              <w:jc w:val="center"/>
              <w:rPr>
                <w:rFonts w:ascii="Calibri" w:hAnsi="Calibri" w:cs="Calibri"/>
                <w:color w:val="000000"/>
                <w:sz w:val="22"/>
                <w:szCs w:val="22"/>
              </w:rPr>
            </w:pPr>
            <w:r w:rsidRPr="00FA618D">
              <w:rPr>
                <w:rFonts w:ascii="Calibri" w:hAnsi="Calibri" w:cs="Calibri"/>
                <w:color w:val="000000"/>
                <w:sz w:val="22"/>
                <w:szCs w:val="22"/>
              </w:rPr>
              <w:t>201</w:t>
            </w:r>
            <w:r w:rsidR="006C5B67">
              <w:rPr>
                <w:rFonts w:ascii="Calibri" w:hAnsi="Calibri" w:cs="Calibri"/>
                <w:color w:val="000000"/>
                <w:sz w:val="22"/>
                <w:szCs w:val="22"/>
              </w:rPr>
              <w:t>9</w:t>
            </w:r>
            <w:r w:rsidRPr="00FA618D">
              <w:rPr>
                <w:rFonts w:ascii="Calibri" w:hAnsi="Calibri" w:cs="Calibri"/>
                <w:color w:val="000000"/>
                <w:sz w:val="22"/>
                <w:szCs w:val="22"/>
              </w:rPr>
              <w:t xml:space="preserve"> UPWP</w:t>
            </w:r>
          </w:p>
        </w:tc>
        <w:tc>
          <w:tcPr>
            <w:tcW w:w="1412" w:type="dxa"/>
            <w:tcBorders>
              <w:top w:val="single" w:sz="4" w:space="0" w:color="auto"/>
              <w:left w:val="single" w:sz="4" w:space="0" w:color="auto"/>
              <w:bottom w:val="nil"/>
              <w:right w:val="single" w:sz="4" w:space="0" w:color="auto"/>
            </w:tcBorders>
            <w:shd w:val="clear" w:color="auto" w:fill="auto"/>
            <w:noWrap/>
            <w:vAlign w:val="bottom"/>
            <w:hideMark/>
          </w:tcPr>
          <w:p w14:paraId="4157ED38" w14:textId="77777777" w:rsidR="00FA618D" w:rsidRPr="00FA618D" w:rsidRDefault="00FA618D" w:rsidP="00FA618D">
            <w:pPr>
              <w:jc w:val="center"/>
              <w:rPr>
                <w:rFonts w:ascii="Calibri" w:hAnsi="Calibri" w:cs="Calibri"/>
                <w:color w:val="000000"/>
                <w:sz w:val="22"/>
                <w:szCs w:val="22"/>
              </w:rPr>
            </w:pPr>
            <w:r w:rsidRPr="00FA618D">
              <w:rPr>
                <w:rFonts w:ascii="Calibri" w:hAnsi="Calibri" w:cs="Calibri"/>
                <w:color w:val="000000"/>
                <w:sz w:val="22"/>
                <w:szCs w:val="22"/>
              </w:rPr>
              <w:t xml:space="preserve">Variance </w:t>
            </w:r>
          </w:p>
        </w:tc>
      </w:tr>
      <w:tr w:rsidR="00FA618D" w:rsidRPr="00FA618D" w14:paraId="42819AC3" w14:textId="77777777" w:rsidTr="00B50F48">
        <w:trPr>
          <w:trHeight w:val="290"/>
        </w:trPr>
        <w:tc>
          <w:tcPr>
            <w:tcW w:w="4965" w:type="dxa"/>
            <w:vMerge/>
            <w:tcBorders>
              <w:top w:val="single" w:sz="4" w:space="0" w:color="auto"/>
              <w:left w:val="single" w:sz="4" w:space="0" w:color="auto"/>
              <w:bottom w:val="single" w:sz="4" w:space="0" w:color="000000"/>
              <w:right w:val="single" w:sz="4" w:space="0" w:color="auto"/>
            </w:tcBorders>
            <w:vAlign w:val="center"/>
            <w:hideMark/>
          </w:tcPr>
          <w:p w14:paraId="25A804BD" w14:textId="77777777" w:rsidR="00FA618D" w:rsidRPr="00FA618D" w:rsidRDefault="00FA618D" w:rsidP="00FA618D">
            <w:pPr>
              <w:rPr>
                <w:rFonts w:ascii="Calibri" w:hAnsi="Calibri" w:cs="Calibri"/>
                <w:color w:val="000000"/>
                <w:sz w:val="22"/>
                <w:szCs w:val="22"/>
              </w:rPr>
            </w:pPr>
          </w:p>
        </w:tc>
        <w:tc>
          <w:tcPr>
            <w:tcW w:w="1710" w:type="dxa"/>
            <w:tcBorders>
              <w:top w:val="nil"/>
              <w:left w:val="nil"/>
              <w:bottom w:val="nil"/>
              <w:right w:val="single" w:sz="4" w:space="0" w:color="auto"/>
            </w:tcBorders>
            <w:shd w:val="clear" w:color="auto" w:fill="auto"/>
            <w:noWrap/>
            <w:vAlign w:val="bottom"/>
            <w:hideMark/>
          </w:tcPr>
          <w:p w14:paraId="39CA81B4" w14:textId="77777777" w:rsidR="00FA618D" w:rsidRPr="00FA618D" w:rsidRDefault="00FA618D" w:rsidP="00FA618D">
            <w:pPr>
              <w:jc w:val="center"/>
              <w:rPr>
                <w:rFonts w:ascii="Calibri" w:hAnsi="Calibri" w:cs="Calibri"/>
                <w:color w:val="000000"/>
                <w:sz w:val="22"/>
                <w:szCs w:val="22"/>
              </w:rPr>
            </w:pPr>
            <w:r w:rsidRPr="00FA618D">
              <w:rPr>
                <w:rFonts w:ascii="Calibri" w:hAnsi="Calibri" w:cs="Calibri"/>
                <w:color w:val="000000"/>
                <w:sz w:val="22"/>
                <w:szCs w:val="22"/>
              </w:rPr>
              <w:t>Budget</w:t>
            </w:r>
          </w:p>
        </w:tc>
        <w:tc>
          <w:tcPr>
            <w:tcW w:w="1445" w:type="dxa"/>
            <w:tcBorders>
              <w:top w:val="nil"/>
              <w:left w:val="nil"/>
              <w:bottom w:val="nil"/>
              <w:right w:val="nil"/>
            </w:tcBorders>
            <w:shd w:val="clear" w:color="auto" w:fill="auto"/>
            <w:noWrap/>
            <w:vAlign w:val="bottom"/>
            <w:hideMark/>
          </w:tcPr>
          <w:p w14:paraId="28DEB554" w14:textId="77777777" w:rsidR="00FA618D" w:rsidRPr="00FA618D" w:rsidRDefault="00FA618D" w:rsidP="00FA618D">
            <w:pPr>
              <w:jc w:val="center"/>
              <w:rPr>
                <w:rFonts w:ascii="Calibri" w:hAnsi="Calibri" w:cs="Calibri"/>
                <w:color w:val="000000"/>
                <w:sz w:val="22"/>
                <w:szCs w:val="22"/>
              </w:rPr>
            </w:pPr>
            <w:r w:rsidRPr="00FA618D">
              <w:rPr>
                <w:rFonts w:ascii="Calibri" w:hAnsi="Calibri" w:cs="Calibri"/>
                <w:color w:val="000000"/>
                <w:sz w:val="22"/>
                <w:szCs w:val="22"/>
              </w:rPr>
              <w:t>Cost</w:t>
            </w:r>
          </w:p>
        </w:tc>
        <w:tc>
          <w:tcPr>
            <w:tcW w:w="1412" w:type="dxa"/>
            <w:tcBorders>
              <w:top w:val="nil"/>
              <w:left w:val="single" w:sz="4" w:space="0" w:color="auto"/>
              <w:bottom w:val="nil"/>
              <w:right w:val="single" w:sz="4" w:space="0" w:color="auto"/>
            </w:tcBorders>
            <w:shd w:val="clear" w:color="auto" w:fill="auto"/>
            <w:noWrap/>
            <w:vAlign w:val="bottom"/>
            <w:hideMark/>
          </w:tcPr>
          <w:p w14:paraId="02DF1051" w14:textId="77777777" w:rsidR="00FA618D" w:rsidRPr="00FA618D" w:rsidRDefault="00FA618D" w:rsidP="00FA618D">
            <w:pPr>
              <w:jc w:val="center"/>
              <w:rPr>
                <w:rFonts w:ascii="Calibri" w:hAnsi="Calibri" w:cs="Calibri"/>
                <w:color w:val="000000"/>
                <w:sz w:val="22"/>
                <w:szCs w:val="22"/>
              </w:rPr>
            </w:pPr>
            <w:r w:rsidRPr="00FA618D">
              <w:rPr>
                <w:rFonts w:ascii="Calibri" w:hAnsi="Calibri" w:cs="Calibri"/>
                <w:color w:val="000000"/>
                <w:sz w:val="22"/>
                <w:szCs w:val="22"/>
              </w:rPr>
              <w:t>(1)</w:t>
            </w:r>
          </w:p>
        </w:tc>
      </w:tr>
      <w:tr w:rsidR="00FA618D" w:rsidRPr="00FA618D" w14:paraId="637E0272" w14:textId="77777777" w:rsidTr="00B50F48">
        <w:trPr>
          <w:trHeight w:val="290"/>
        </w:trPr>
        <w:tc>
          <w:tcPr>
            <w:tcW w:w="4965" w:type="dxa"/>
            <w:tcBorders>
              <w:top w:val="nil"/>
              <w:left w:val="single" w:sz="4" w:space="0" w:color="auto"/>
              <w:bottom w:val="single" w:sz="4" w:space="0" w:color="auto"/>
              <w:right w:val="single" w:sz="4" w:space="0" w:color="auto"/>
            </w:tcBorders>
            <w:shd w:val="clear" w:color="auto" w:fill="auto"/>
            <w:noWrap/>
            <w:vAlign w:val="bottom"/>
            <w:hideMark/>
          </w:tcPr>
          <w:p w14:paraId="011B128C" w14:textId="77777777" w:rsidR="00FA618D" w:rsidRPr="00FA618D" w:rsidRDefault="00FA618D" w:rsidP="00FA618D">
            <w:pPr>
              <w:rPr>
                <w:rFonts w:ascii="Calibri" w:hAnsi="Calibri" w:cs="Calibri"/>
                <w:color w:val="000000"/>
                <w:sz w:val="22"/>
                <w:szCs w:val="22"/>
              </w:rPr>
            </w:pPr>
            <w:r w:rsidRPr="00FA618D">
              <w:rPr>
                <w:rFonts w:ascii="Calibri" w:hAnsi="Calibri" w:cs="Calibri"/>
                <w:color w:val="000000"/>
                <w:sz w:val="22"/>
                <w:szCs w:val="22"/>
              </w:rPr>
              <w:t>44.21 Program Support and Administration</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06A337F7" w14:textId="6B175983" w:rsidR="00FA618D" w:rsidRPr="00FA618D" w:rsidRDefault="00FA618D" w:rsidP="00FA618D">
            <w:pPr>
              <w:rPr>
                <w:rFonts w:ascii="Calibri" w:hAnsi="Calibri" w:cs="Calibri"/>
                <w:color w:val="000000"/>
                <w:sz w:val="22"/>
                <w:szCs w:val="22"/>
              </w:rPr>
            </w:pPr>
            <w:r w:rsidRPr="00FA618D">
              <w:rPr>
                <w:rFonts w:ascii="Calibri" w:hAnsi="Calibri" w:cs="Calibri"/>
                <w:color w:val="000000"/>
                <w:sz w:val="22"/>
                <w:szCs w:val="22"/>
              </w:rPr>
              <w:t xml:space="preserve"> $   </w:t>
            </w:r>
            <w:r w:rsidR="0006711F">
              <w:rPr>
                <w:rFonts w:ascii="Calibri" w:hAnsi="Calibri" w:cs="Calibri"/>
                <w:color w:val="000000"/>
                <w:sz w:val="22"/>
                <w:szCs w:val="22"/>
              </w:rPr>
              <w:t>21</w:t>
            </w:r>
            <w:r w:rsidR="00120D15">
              <w:rPr>
                <w:rFonts w:ascii="Calibri" w:hAnsi="Calibri" w:cs="Calibri"/>
                <w:color w:val="000000"/>
                <w:sz w:val="22"/>
                <w:szCs w:val="22"/>
              </w:rPr>
              <w:t>,</w:t>
            </w:r>
            <w:r w:rsidR="0006711F">
              <w:rPr>
                <w:rFonts w:ascii="Calibri" w:hAnsi="Calibri" w:cs="Calibri"/>
                <w:color w:val="000000"/>
                <w:sz w:val="22"/>
                <w:szCs w:val="22"/>
              </w:rPr>
              <w:t>091</w:t>
            </w:r>
            <w:r w:rsidRPr="00FA618D">
              <w:rPr>
                <w:rFonts w:ascii="Calibri" w:hAnsi="Calibri" w:cs="Calibri"/>
                <w:color w:val="000000"/>
                <w:sz w:val="22"/>
                <w:szCs w:val="22"/>
              </w:rPr>
              <w:t xml:space="preserve">.00 </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14:paraId="3EA6AD90" w14:textId="137EAE99" w:rsidR="00FA618D" w:rsidRPr="00FA618D" w:rsidRDefault="00FA618D" w:rsidP="00FA618D">
            <w:pPr>
              <w:rPr>
                <w:rFonts w:ascii="Calibri" w:hAnsi="Calibri" w:cs="Calibri"/>
                <w:color w:val="000000"/>
                <w:sz w:val="22"/>
                <w:szCs w:val="22"/>
              </w:rPr>
            </w:pPr>
            <w:r w:rsidRPr="00FA618D">
              <w:rPr>
                <w:rFonts w:ascii="Calibri" w:hAnsi="Calibri" w:cs="Calibri"/>
                <w:color w:val="000000"/>
                <w:sz w:val="22"/>
                <w:szCs w:val="22"/>
              </w:rPr>
              <w:t xml:space="preserve"> $   </w:t>
            </w:r>
            <w:r w:rsidR="00120D15">
              <w:rPr>
                <w:rFonts w:ascii="Calibri" w:hAnsi="Calibri" w:cs="Calibri"/>
                <w:color w:val="000000"/>
                <w:sz w:val="22"/>
                <w:szCs w:val="22"/>
              </w:rPr>
              <w:t>2</w:t>
            </w:r>
            <w:r w:rsidR="0006711F">
              <w:rPr>
                <w:rFonts w:ascii="Calibri" w:hAnsi="Calibri" w:cs="Calibri"/>
                <w:color w:val="000000"/>
                <w:sz w:val="22"/>
                <w:szCs w:val="22"/>
              </w:rPr>
              <w:t>0,646.45</w:t>
            </w:r>
            <w:r w:rsidRPr="00FA618D">
              <w:rPr>
                <w:rFonts w:ascii="Calibri" w:hAnsi="Calibri" w:cs="Calibri"/>
                <w:color w:val="000000"/>
                <w:sz w:val="22"/>
                <w:szCs w:val="22"/>
              </w:rPr>
              <w:t xml:space="preserve"> </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14:paraId="1B5D4071" w14:textId="2A313D3A" w:rsidR="00FA618D" w:rsidRPr="00FA618D" w:rsidRDefault="00FA618D" w:rsidP="00FA618D">
            <w:pPr>
              <w:rPr>
                <w:rFonts w:ascii="Calibri" w:hAnsi="Calibri" w:cs="Calibri"/>
                <w:color w:val="000000"/>
                <w:sz w:val="22"/>
                <w:szCs w:val="22"/>
              </w:rPr>
            </w:pPr>
            <w:r w:rsidRPr="00FA618D">
              <w:rPr>
                <w:rFonts w:ascii="Calibri" w:hAnsi="Calibri" w:cs="Calibri"/>
                <w:color w:val="000000"/>
                <w:sz w:val="22"/>
                <w:szCs w:val="22"/>
              </w:rPr>
              <w:t xml:space="preserve"> $</w:t>
            </w:r>
            <w:r w:rsidR="0006711F">
              <w:rPr>
                <w:rFonts w:ascii="Calibri" w:hAnsi="Calibri" w:cs="Calibri"/>
                <w:color w:val="000000"/>
                <w:sz w:val="22"/>
                <w:szCs w:val="22"/>
              </w:rPr>
              <w:t xml:space="preserve">      444.5</w:t>
            </w:r>
            <w:r w:rsidR="00B50F48">
              <w:rPr>
                <w:rFonts w:ascii="Calibri" w:hAnsi="Calibri" w:cs="Calibri"/>
                <w:color w:val="000000"/>
                <w:sz w:val="22"/>
                <w:szCs w:val="22"/>
              </w:rPr>
              <w:t>5</w:t>
            </w:r>
          </w:p>
        </w:tc>
      </w:tr>
      <w:tr w:rsidR="00FA618D" w:rsidRPr="00FA618D" w14:paraId="4322E96E" w14:textId="77777777" w:rsidTr="00B50F48">
        <w:trPr>
          <w:trHeight w:val="290"/>
        </w:trPr>
        <w:tc>
          <w:tcPr>
            <w:tcW w:w="4965" w:type="dxa"/>
            <w:tcBorders>
              <w:top w:val="nil"/>
              <w:left w:val="single" w:sz="4" w:space="0" w:color="auto"/>
              <w:bottom w:val="single" w:sz="4" w:space="0" w:color="auto"/>
              <w:right w:val="single" w:sz="4" w:space="0" w:color="auto"/>
            </w:tcBorders>
            <w:shd w:val="clear" w:color="auto" w:fill="auto"/>
            <w:noWrap/>
            <w:vAlign w:val="bottom"/>
            <w:hideMark/>
          </w:tcPr>
          <w:p w14:paraId="7430AF9E" w14:textId="77777777" w:rsidR="00FA618D" w:rsidRDefault="00FA618D" w:rsidP="00FA618D">
            <w:pPr>
              <w:rPr>
                <w:rFonts w:ascii="Calibri" w:hAnsi="Calibri" w:cs="Calibri"/>
                <w:color w:val="000000"/>
                <w:sz w:val="22"/>
                <w:szCs w:val="22"/>
              </w:rPr>
            </w:pPr>
            <w:r w:rsidRPr="00FA618D">
              <w:rPr>
                <w:rFonts w:ascii="Calibri" w:hAnsi="Calibri" w:cs="Calibri"/>
                <w:color w:val="000000"/>
                <w:sz w:val="22"/>
                <w:szCs w:val="22"/>
              </w:rPr>
              <w:t xml:space="preserve">44.22 General Development and Comprehensive </w:t>
            </w:r>
          </w:p>
          <w:p w14:paraId="0ACE494C" w14:textId="77777777" w:rsidR="00FA618D" w:rsidRPr="00FA618D" w:rsidRDefault="00FA618D" w:rsidP="00FA618D">
            <w:pPr>
              <w:rPr>
                <w:rFonts w:ascii="Calibri" w:hAnsi="Calibri" w:cs="Calibri"/>
                <w:color w:val="000000"/>
                <w:sz w:val="22"/>
                <w:szCs w:val="22"/>
              </w:rPr>
            </w:pPr>
            <w:r>
              <w:rPr>
                <w:rFonts w:ascii="Calibri" w:hAnsi="Calibri" w:cs="Calibri"/>
                <w:color w:val="000000"/>
                <w:sz w:val="22"/>
                <w:szCs w:val="22"/>
              </w:rPr>
              <w:t xml:space="preserve">           </w:t>
            </w:r>
            <w:r w:rsidRPr="00FA618D">
              <w:rPr>
                <w:rFonts w:ascii="Calibri" w:hAnsi="Calibri" w:cs="Calibri"/>
                <w:color w:val="000000"/>
                <w:sz w:val="22"/>
                <w:szCs w:val="22"/>
              </w:rPr>
              <w:t>Planning</w:t>
            </w:r>
          </w:p>
        </w:tc>
        <w:tc>
          <w:tcPr>
            <w:tcW w:w="1710" w:type="dxa"/>
            <w:tcBorders>
              <w:top w:val="nil"/>
              <w:left w:val="nil"/>
              <w:bottom w:val="single" w:sz="4" w:space="0" w:color="auto"/>
              <w:right w:val="single" w:sz="4" w:space="0" w:color="auto"/>
            </w:tcBorders>
            <w:shd w:val="clear" w:color="auto" w:fill="auto"/>
            <w:noWrap/>
            <w:vAlign w:val="bottom"/>
            <w:hideMark/>
          </w:tcPr>
          <w:p w14:paraId="26DE96B1" w14:textId="52802282" w:rsidR="00FA618D" w:rsidRPr="00FA618D" w:rsidRDefault="00FA618D" w:rsidP="00FA618D">
            <w:pPr>
              <w:rPr>
                <w:rFonts w:ascii="Calibri" w:hAnsi="Calibri" w:cs="Calibri"/>
                <w:color w:val="000000"/>
                <w:sz w:val="22"/>
                <w:szCs w:val="22"/>
              </w:rPr>
            </w:pPr>
            <w:r w:rsidRPr="00FA618D">
              <w:rPr>
                <w:rFonts w:ascii="Calibri" w:hAnsi="Calibri" w:cs="Calibri"/>
                <w:color w:val="000000"/>
                <w:sz w:val="22"/>
                <w:szCs w:val="22"/>
              </w:rPr>
              <w:t xml:space="preserve"> $   </w:t>
            </w:r>
            <w:r w:rsidR="0006711F">
              <w:rPr>
                <w:rFonts w:ascii="Calibri" w:hAnsi="Calibri" w:cs="Calibri"/>
                <w:color w:val="000000"/>
                <w:sz w:val="22"/>
                <w:szCs w:val="22"/>
              </w:rPr>
              <w:t>22</w:t>
            </w:r>
            <w:r w:rsidRPr="00FA618D">
              <w:rPr>
                <w:rFonts w:ascii="Calibri" w:hAnsi="Calibri" w:cs="Calibri"/>
                <w:color w:val="000000"/>
                <w:sz w:val="22"/>
                <w:szCs w:val="22"/>
              </w:rPr>
              <w:t>,</w:t>
            </w:r>
            <w:r w:rsidR="0006711F">
              <w:rPr>
                <w:rFonts w:ascii="Calibri" w:hAnsi="Calibri" w:cs="Calibri"/>
                <w:color w:val="000000"/>
                <w:sz w:val="22"/>
                <w:szCs w:val="22"/>
              </w:rPr>
              <w:t>333</w:t>
            </w:r>
            <w:r w:rsidRPr="00FA618D">
              <w:rPr>
                <w:rFonts w:ascii="Calibri" w:hAnsi="Calibri" w:cs="Calibri"/>
                <w:color w:val="000000"/>
                <w:sz w:val="22"/>
                <w:szCs w:val="22"/>
              </w:rPr>
              <w:t xml:space="preserve">.00 </w:t>
            </w:r>
          </w:p>
        </w:tc>
        <w:tc>
          <w:tcPr>
            <w:tcW w:w="1445" w:type="dxa"/>
            <w:tcBorders>
              <w:top w:val="nil"/>
              <w:left w:val="nil"/>
              <w:bottom w:val="single" w:sz="4" w:space="0" w:color="auto"/>
              <w:right w:val="single" w:sz="4" w:space="0" w:color="auto"/>
            </w:tcBorders>
            <w:shd w:val="clear" w:color="auto" w:fill="auto"/>
            <w:noWrap/>
            <w:vAlign w:val="bottom"/>
            <w:hideMark/>
          </w:tcPr>
          <w:p w14:paraId="4447D2FA" w14:textId="3AA3F3AC" w:rsidR="00FA618D" w:rsidRPr="00FA618D" w:rsidRDefault="00FA618D" w:rsidP="00FA618D">
            <w:pPr>
              <w:rPr>
                <w:rFonts w:ascii="Calibri" w:hAnsi="Calibri" w:cs="Calibri"/>
                <w:color w:val="000000"/>
                <w:sz w:val="22"/>
                <w:szCs w:val="22"/>
              </w:rPr>
            </w:pPr>
            <w:r w:rsidRPr="00FA618D">
              <w:rPr>
                <w:rFonts w:ascii="Calibri" w:hAnsi="Calibri" w:cs="Calibri"/>
                <w:color w:val="000000"/>
                <w:sz w:val="22"/>
                <w:szCs w:val="22"/>
              </w:rPr>
              <w:t xml:space="preserve"> $   </w:t>
            </w:r>
            <w:r w:rsidR="00120D15">
              <w:rPr>
                <w:rFonts w:ascii="Calibri" w:hAnsi="Calibri" w:cs="Calibri"/>
                <w:color w:val="000000"/>
                <w:sz w:val="22"/>
                <w:szCs w:val="22"/>
              </w:rPr>
              <w:t>2</w:t>
            </w:r>
            <w:r w:rsidR="0006711F">
              <w:rPr>
                <w:rFonts w:ascii="Calibri" w:hAnsi="Calibri" w:cs="Calibri"/>
                <w:color w:val="000000"/>
                <w:sz w:val="22"/>
                <w:szCs w:val="22"/>
              </w:rPr>
              <w:t>0</w:t>
            </w:r>
            <w:r w:rsidRPr="00FA618D">
              <w:rPr>
                <w:rFonts w:ascii="Calibri" w:hAnsi="Calibri" w:cs="Calibri"/>
                <w:color w:val="000000"/>
                <w:sz w:val="22"/>
                <w:szCs w:val="22"/>
              </w:rPr>
              <w:t>,</w:t>
            </w:r>
            <w:r w:rsidR="0006711F">
              <w:rPr>
                <w:rFonts w:ascii="Calibri" w:hAnsi="Calibri" w:cs="Calibri"/>
                <w:color w:val="000000"/>
                <w:sz w:val="22"/>
                <w:szCs w:val="22"/>
              </w:rPr>
              <w:t>857</w:t>
            </w:r>
            <w:r w:rsidRPr="00FA618D">
              <w:rPr>
                <w:rFonts w:ascii="Calibri" w:hAnsi="Calibri" w:cs="Calibri"/>
                <w:color w:val="000000"/>
                <w:sz w:val="22"/>
                <w:szCs w:val="22"/>
              </w:rPr>
              <w:t>.</w:t>
            </w:r>
            <w:r w:rsidR="0006711F">
              <w:rPr>
                <w:rFonts w:ascii="Calibri" w:hAnsi="Calibri" w:cs="Calibri"/>
                <w:color w:val="000000"/>
                <w:sz w:val="22"/>
                <w:szCs w:val="22"/>
              </w:rPr>
              <w:t>81</w:t>
            </w:r>
            <w:r w:rsidRPr="00FA618D">
              <w:rPr>
                <w:rFonts w:ascii="Calibri" w:hAnsi="Calibri" w:cs="Calibri"/>
                <w:color w:val="000000"/>
                <w:sz w:val="22"/>
                <w:szCs w:val="22"/>
              </w:rPr>
              <w:t xml:space="preserve"> </w:t>
            </w:r>
          </w:p>
        </w:tc>
        <w:tc>
          <w:tcPr>
            <w:tcW w:w="1412" w:type="dxa"/>
            <w:tcBorders>
              <w:top w:val="nil"/>
              <w:left w:val="nil"/>
              <w:bottom w:val="single" w:sz="4" w:space="0" w:color="auto"/>
              <w:right w:val="single" w:sz="4" w:space="0" w:color="auto"/>
            </w:tcBorders>
            <w:shd w:val="clear" w:color="auto" w:fill="auto"/>
            <w:noWrap/>
            <w:vAlign w:val="bottom"/>
            <w:hideMark/>
          </w:tcPr>
          <w:p w14:paraId="12759006" w14:textId="472562C9" w:rsidR="00FA618D" w:rsidRPr="00FA618D" w:rsidRDefault="00FA618D" w:rsidP="00FA618D">
            <w:pPr>
              <w:rPr>
                <w:rFonts w:ascii="Calibri" w:hAnsi="Calibri" w:cs="Calibri"/>
                <w:color w:val="000000"/>
                <w:sz w:val="22"/>
                <w:szCs w:val="22"/>
              </w:rPr>
            </w:pPr>
            <w:r w:rsidRPr="00FA618D">
              <w:rPr>
                <w:rFonts w:ascii="Calibri" w:hAnsi="Calibri" w:cs="Calibri"/>
                <w:color w:val="000000"/>
                <w:sz w:val="22"/>
                <w:szCs w:val="22"/>
              </w:rPr>
              <w:t xml:space="preserve"> $</w:t>
            </w:r>
            <w:r w:rsidR="0006711F">
              <w:rPr>
                <w:rFonts w:ascii="Calibri" w:hAnsi="Calibri" w:cs="Calibri"/>
                <w:color w:val="000000"/>
                <w:sz w:val="22"/>
                <w:szCs w:val="22"/>
              </w:rPr>
              <w:t xml:space="preserve">   1,475.19</w:t>
            </w:r>
          </w:p>
        </w:tc>
      </w:tr>
      <w:tr w:rsidR="00FA618D" w:rsidRPr="00FA618D" w14:paraId="4742DCD1" w14:textId="77777777" w:rsidTr="00B50F48">
        <w:trPr>
          <w:trHeight w:val="290"/>
        </w:trPr>
        <w:tc>
          <w:tcPr>
            <w:tcW w:w="4965" w:type="dxa"/>
            <w:tcBorders>
              <w:top w:val="nil"/>
              <w:left w:val="single" w:sz="4" w:space="0" w:color="auto"/>
              <w:bottom w:val="single" w:sz="4" w:space="0" w:color="auto"/>
              <w:right w:val="single" w:sz="4" w:space="0" w:color="auto"/>
            </w:tcBorders>
            <w:shd w:val="clear" w:color="auto" w:fill="auto"/>
            <w:noWrap/>
            <w:vAlign w:val="bottom"/>
            <w:hideMark/>
          </w:tcPr>
          <w:p w14:paraId="2D620418" w14:textId="77777777" w:rsidR="00FA618D" w:rsidRPr="00FA618D" w:rsidRDefault="00FA618D" w:rsidP="00FA618D">
            <w:pPr>
              <w:rPr>
                <w:rFonts w:ascii="Calibri" w:hAnsi="Calibri" w:cs="Calibri"/>
                <w:color w:val="000000"/>
                <w:sz w:val="22"/>
                <w:szCs w:val="22"/>
              </w:rPr>
            </w:pPr>
            <w:r w:rsidRPr="00FA618D">
              <w:rPr>
                <w:rFonts w:ascii="Calibri" w:hAnsi="Calibri" w:cs="Calibri"/>
                <w:color w:val="000000"/>
                <w:sz w:val="22"/>
                <w:szCs w:val="22"/>
              </w:rPr>
              <w:t>44.23 Long Range Planning</w:t>
            </w:r>
          </w:p>
        </w:tc>
        <w:tc>
          <w:tcPr>
            <w:tcW w:w="1710" w:type="dxa"/>
            <w:tcBorders>
              <w:top w:val="nil"/>
              <w:left w:val="nil"/>
              <w:bottom w:val="single" w:sz="4" w:space="0" w:color="auto"/>
              <w:right w:val="single" w:sz="4" w:space="0" w:color="auto"/>
            </w:tcBorders>
            <w:shd w:val="clear" w:color="auto" w:fill="auto"/>
            <w:noWrap/>
            <w:vAlign w:val="bottom"/>
            <w:hideMark/>
          </w:tcPr>
          <w:p w14:paraId="2443CC1C" w14:textId="5E225C3D" w:rsidR="00FA618D" w:rsidRPr="00FA618D" w:rsidRDefault="00FA618D" w:rsidP="00FA618D">
            <w:pPr>
              <w:rPr>
                <w:rFonts w:ascii="Calibri" w:hAnsi="Calibri" w:cs="Calibri"/>
                <w:color w:val="000000"/>
                <w:sz w:val="22"/>
                <w:szCs w:val="22"/>
              </w:rPr>
            </w:pPr>
            <w:r w:rsidRPr="00FA618D">
              <w:rPr>
                <w:rFonts w:ascii="Calibri" w:hAnsi="Calibri" w:cs="Calibri"/>
                <w:color w:val="000000"/>
                <w:sz w:val="22"/>
                <w:szCs w:val="22"/>
              </w:rPr>
              <w:t xml:space="preserve"> $   </w:t>
            </w:r>
            <w:r w:rsidR="0006711F">
              <w:rPr>
                <w:rFonts w:ascii="Calibri" w:hAnsi="Calibri" w:cs="Calibri"/>
                <w:color w:val="000000"/>
                <w:sz w:val="22"/>
                <w:szCs w:val="22"/>
              </w:rPr>
              <w:t>44</w:t>
            </w:r>
            <w:r w:rsidRPr="00FA618D">
              <w:rPr>
                <w:rFonts w:ascii="Calibri" w:hAnsi="Calibri" w:cs="Calibri"/>
                <w:color w:val="000000"/>
                <w:sz w:val="22"/>
                <w:szCs w:val="22"/>
              </w:rPr>
              <w:t>,</w:t>
            </w:r>
            <w:r w:rsidR="0006711F">
              <w:rPr>
                <w:rFonts w:ascii="Calibri" w:hAnsi="Calibri" w:cs="Calibri"/>
                <w:color w:val="000000"/>
                <w:sz w:val="22"/>
                <w:szCs w:val="22"/>
              </w:rPr>
              <w:t>713</w:t>
            </w:r>
            <w:r w:rsidRPr="00FA618D">
              <w:rPr>
                <w:rFonts w:ascii="Calibri" w:hAnsi="Calibri" w:cs="Calibri"/>
                <w:color w:val="000000"/>
                <w:sz w:val="22"/>
                <w:szCs w:val="22"/>
              </w:rPr>
              <w:t xml:space="preserve">.00 </w:t>
            </w:r>
          </w:p>
        </w:tc>
        <w:tc>
          <w:tcPr>
            <w:tcW w:w="1445" w:type="dxa"/>
            <w:tcBorders>
              <w:top w:val="nil"/>
              <w:left w:val="nil"/>
              <w:bottom w:val="single" w:sz="4" w:space="0" w:color="auto"/>
              <w:right w:val="single" w:sz="4" w:space="0" w:color="auto"/>
            </w:tcBorders>
            <w:shd w:val="clear" w:color="auto" w:fill="auto"/>
            <w:noWrap/>
            <w:vAlign w:val="bottom"/>
            <w:hideMark/>
          </w:tcPr>
          <w:p w14:paraId="57FA1B46" w14:textId="67E4CD2C" w:rsidR="00FA618D" w:rsidRPr="00FA618D" w:rsidRDefault="00FA618D" w:rsidP="00FA618D">
            <w:pPr>
              <w:rPr>
                <w:rFonts w:ascii="Calibri" w:hAnsi="Calibri" w:cs="Calibri"/>
                <w:color w:val="000000"/>
                <w:sz w:val="22"/>
                <w:szCs w:val="22"/>
              </w:rPr>
            </w:pPr>
            <w:r w:rsidRPr="00FA618D">
              <w:rPr>
                <w:rFonts w:ascii="Calibri" w:hAnsi="Calibri" w:cs="Calibri"/>
                <w:color w:val="000000"/>
                <w:sz w:val="22"/>
                <w:szCs w:val="22"/>
              </w:rPr>
              <w:t xml:space="preserve"> $   </w:t>
            </w:r>
            <w:r w:rsidR="0006711F">
              <w:rPr>
                <w:rFonts w:ascii="Calibri" w:hAnsi="Calibri" w:cs="Calibri"/>
                <w:color w:val="000000"/>
                <w:sz w:val="22"/>
                <w:szCs w:val="22"/>
              </w:rPr>
              <w:t>16</w:t>
            </w:r>
            <w:r w:rsidRPr="00FA618D">
              <w:rPr>
                <w:rFonts w:ascii="Calibri" w:hAnsi="Calibri" w:cs="Calibri"/>
                <w:color w:val="000000"/>
                <w:sz w:val="22"/>
                <w:szCs w:val="22"/>
              </w:rPr>
              <w:t>,</w:t>
            </w:r>
            <w:r w:rsidR="0006711F">
              <w:rPr>
                <w:rFonts w:ascii="Calibri" w:hAnsi="Calibri" w:cs="Calibri"/>
                <w:color w:val="000000"/>
                <w:sz w:val="22"/>
                <w:szCs w:val="22"/>
              </w:rPr>
              <w:t>464</w:t>
            </w:r>
            <w:r w:rsidRPr="00FA618D">
              <w:rPr>
                <w:rFonts w:ascii="Calibri" w:hAnsi="Calibri" w:cs="Calibri"/>
                <w:color w:val="000000"/>
                <w:sz w:val="22"/>
                <w:szCs w:val="22"/>
              </w:rPr>
              <w:t>.</w:t>
            </w:r>
            <w:r w:rsidR="0006711F">
              <w:rPr>
                <w:rFonts w:ascii="Calibri" w:hAnsi="Calibri" w:cs="Calibri"/>
                <w:color w:val="000000"/>
                <w:sz w:val="22"/>
                <w:szCs w:val="22"/>
              </w:rPr>
              <w:t>72</w:t>
            </w:r>
            <w:r w:rsidRPr="00FA618D">
              <w:rPr>
                <w:rFonts w:ascii="Calibri" w:hAnsi="Calibri" w:cs="Calibri"/>
                <w:color w:val="000000"/>
                <w:sz w:val="22"/>
                <w:szCs w:val="22"/>
              </w:rPr>
              <w:t xml:space="preserve"> </w:t>
            </w:r>
          </w:p>
        </w:tc>
        <w:tc>
          <w:tcPr>
            <w:tcW w:w="1412" w:type="dxa"/>
            <w:tcBorders>
              <w:top w:val="nil"/>
              <w:left w:val="nil"/>
              <w:bottom w:val="single" w:sz="4" w:space="0" w:color="auto"/>
              <w:right w:val="single" w:sz="4" w:space="0" w:color="auto"/>
            </w:tcBorders>
            <w:shd w:val="clear" w:color="auto" w:fill="auto"/>
            <w:noWrap/>
            <w:vAlign w:val="bottom"/>
            <w:hideMark/>
          </w:tcPr>
          <w:p w14:paraId="30F522C0" w14:textId="2BF07492" w:rsidR="00FA618D" w:rsidRPr="00FA618D" w:rsidRDefault="00FA618D" w:rsidP="00FA618D">
            <w:pPr>
              <w:rPr>
                <w:rFonts w:ascii="Calibri" w:hAnsi="Calibri" w:cs="Calibri"/>
                <w:color w:val="000000"/>
                <w:sz w:val="22"/>
                <w:szCs w:val="22"/>
              </w:rPr>
            </w:pPr>
            <w:r w:rsidRPr="00FA618D">
              <w:rPr>
                <w:rFonts w:ascii="Calibri" w:hAnsi="Calibri" w:cs="Calibri"/>
                <w:color w:val="000000"/>
                <w:sz w:val="22"/>
                <w:szCs w:val="22"/>
              </w:rPr>
              <w:t xml:space="preserve"> $</w:t>
            </w:r>
            <w:r w:rsidR="0006711F">
              <w:rPr>
                <w:rFonts w:ascii="Calibri" w:hAnsi="Calibri" w:cs="Calibri"/>
                <w:color w:val="000000"/>
                <w:sz w:val="22"/>
                <w:szCs w:val="22"/>
              </w:rPr>
              <w:t xml:space="preserve"> 28,248.28</w:t>
            </w:r>
          </w:p>
        </w:tc>
      </w:tr>
      <w:tr w:rsidR="00FA618D" w:rsidRPr="00FA618D" w14:paraId="562ED77C" w14:textId="77777777" w:rsidTr="00B50F48">
        <w:trPr>
          <w:trHeight w:val="290"/>
        </w:trPr>
        <w:tc>
          <w:tcPr>
            <w:tcW w:w="4965" w:type="dxa"/>
            <w:tcBorders>
              <w:top w:val="nil"/>
              <w:left w:val="single" w:sz="4" w:space="0" w:color="auto"/>
              <w:bottom w:val="single" w:sz="4" w:space="0" w:color="auto"/>
              <w:right w:val="single" w:sz="4" w:space="0" w:color="auto"/>
            </w:tcBorders>
            <w:shd w:val="clear" w:color="auto" w:fill="auto"/>
            <w:noWrap/>
            <w:vAlign w:val="bottom"/>
            <w:hideMark/>
          </w:tcPr>
          <w:p w14:paraId="6B1E1930" w14:textId="77777777" w:rsidR="00FA618D" w:rsidRPr="00FA618D" w:rsidRDefault="00FA618D" w:rsidP="00FA618D">
            <w:pPr>
              <w:rPr>
                <w:rFonts w:ascii="Calibri" w:hAnsi="Calibri" w:cs="Calibri"/>
                <w:color w:val="000000"/>
                <w:sz w:val="22"/>
                <w:szCs w:val="22"/>
              </w:rPr>
            </w:pPr>
            <w:r w:rsidRPr="00FA618D">
              <w:rPr>
                <w:rFonts w:ascii="Calibri" w:hAnsi="Calibri" w:cs="Calibri"/>
                <w:color w:val="000000"/>
                <w:sz w:val="22"/>
                <w:szCs w:val="22"/>
              </w:rPr>
              <w:t>44.24 Short Range Planning</w:t>
            </w:r>
          </w:p>
        </w:tc>
        <w:tc>
          <w:tcPr>
            <w:tcW w:w="1710" w:type="dxa"/>
            <w:tcBorders>
              <w:top w:val="nil"/>
              <w:left w:val="nil"/>
              <w:bottom w:val="single" w:sz="4" w:space="0" w:color="auto"/>
              <w:right w:val="single" w:sz="4" w:space="0" w:color="auto"/>
            </w:tcBorders>
            <w:shd w:val="clear" w:color="auto" w:fill="auto"/>
            <w:noWrap/>
            <w:vAlign w:val="bottom"/>
            <w:hideMark/>
          </w:tcPr>
          <w:p w14:paraId="7CB9296A" w14:textId="0E5C7DB1" w:rsidR="00FA618D" w:rsidRPr="00FA618D" w:rsidRDefault="00FA618D" w:rsidP="00FA618D">
            <w:pPr>
              <w:rPr>
                <w:rFonts w:ascii="Calibri" w:hAnsi="Calibri" w:cs="Calibri"/>
                <w:color w:val="000000"/>
                <w:sz w:val="22"/>
                <w:szCs w:val="22"/>
              </w:rPr>
            </w:pPr>
            <w:r w:rsidRPr="00FA618D">
              <w:rPr>
                <w:rFonts w:ascii="Calibri" w:hAnsi="Calibri" w:cs="Calibri"/>
                <w:color w:val="000000"/>
                <w:sz w:val="22"/>
                <w:szCs w:val="22"/>
              </w:rPr>
              <w:t xml:space="preserve"> $   </w:t>
            </w:r>
            <w:r w:rsidR="0006711F">
              <w:rPr>
                <w:rFonts w:ascii="Calibri" w:hAnsi="Calibri" w:cs="Calibri"/>
                <w:color w:val="000000"/>
                <w:sz w:val="22"/>
                <w:szCs w:val="22"/>
              </w:rPr>
              <w:t>31</w:t>
            </w:r>
            <w:r w:rsidRPr="00FA618D">
              <w:rPr>
                <w:rFonts w:ascii="Calibri" w:hAnsi="Calibri" w:cs="Calibri"/>
                <w:color w:val="000000"/>
                <w:sz w:val="22"/>
                <w:szCs w:val="22"/>
              </w:rPr>
              <w:t>,</w:t>
            </w:r>
            <w:r w:rsidR="0006711F">
              <w:rPr>
                <w:rFonts w:ascii="Calibri" w:hAnsi="Calibri" w:cs="Calibri"/>
                <w:color w:val="000000"/>
                <w:sz w:val="22"/>
                <w:szCs w:val="22"/>
              </w:rPr>
              <w:t>016</w:t>
            </w:r>
            <w:r w:rsidRPr="00FA618D">
              <w:rPr>
                <w:rFonts w:ascii="Calibri" w:hAnsi="Calibri" w:cs="Calibri"/>
                <w:color w:val="000000"/>
                <w:sz w:val="22"/>
                <w:szCs w:val="22"/>
              </w:rPr>
              <w:t xml:space="preserve">.00 </w:t>
            </w:r>
          </w:p>
        </w:tc>
        <w:tc>
          <w:tcPr>
            <w:tcW w:w="1445" w:type="dxa"/>
            <w:tcBorders>
              <w:top w:val="nil"/>
              <w:left w:val="nil"/>
              <w:bottom w:val="single" w:sz="4" w:space="0" w:color="auto"/>
              <w:right w:val="single" w:sz="4" w:space="0" w:color="auto"/>
            </w:tcBorders>
            <w:shd w:val="clear" w:color="auto" w:fill="auto"/>
            <w:noWrap/>
            <w:vAlign w:val="bottom"/>
            <w:hideMark/>
          </w:tcPr>
          <w:p w14:paraId="6676C5C3" w14:textId="7FBB084A" w:rsidR="00FA618D" w:rsidRPr="00FA618D" w:rsidRDefault="00FA618D" w:rsidP="00FA618D">
            <w:pPr>
              <w:rPr>
                <w:rFonts w:ascii="Calibri" w:hAnsi="Calibri" w:cs="Calibri"/>
                <w:color w:val="000000"/>
                <w:sz w:val="22"/>
                <w:szCs w:val="22"/>
              </w:rPr>
            </w:pPr>
            <w:r w:rsidRPr="00FA618D">
              <w:rPr>
                <w:rFonts w:ascii="Calibri" w:hAnsi="Calibri" w:cs="Calibri"/>
                <w:color w:val="000000"/>
                <w:sz w:val="22"/>
                <w:szCs w:val="22"/>
              </w:rPr>
              <w:t xml:space="preserve"> $   </w:t>
            </w:r>
            <w:r w:rsidR="0006711F">
              <w:rPr>
                <w:rFonts w:ascii="Calibri" w:hAnsi="Calibri" w:cs="Calibri"/>
                <w:color w:val="000000"/>
                <w:sz w:val="22"/>
                <w:szCs w:val="22"/>
              </w:rPr>
              <w:t>29</w:t>
            </w:r>
            <w:r w:rsidRPr="00FA618D">
              <w:rPr>
                <w:rFonts w:ascii="Calibri" w:hAnsi="Calibri" w:cs="Calibri"/>
                <w:color w:val="000000"/>
                <w:sz w:val="22"/>
                <w:szCs w:val="22"/>
              </w:rPr>
              <w:t>,</w:t>
            </w:r>
            <w:r w:rsidR="0006711F">
              <w:rPr>
                <w:rFonts w:ascii="Calibri" w:hAnsi="Calibri" w:cs="Calibri"/>
                <w:color w:val="000000"/>
                <w:sz w:val="22"/>
                <w:szCs w:val="22"/>
              </w:rPr>
              <w:t>406</w:t>
            </w:r>
            <w:r w:rsidRPr="00FA618D">
              <w:rPr>
                <w:rFonts w:ascii="Calibri" w:hAnsi="Calibri" w:cs="Calibri"/>
                <w:color w:val="000000"/>
                <w:sz w:val="22"/>
                <w:szCs w:val="22"/>
              </w:rPr>
              <w:t>.</w:t>
            </w:r>
            <w:r w:rsidR="0006711F">
              <w:rPr>
                <w:rFonts w:ascii="Calibri" w:hAnsi="Calibri" w:cs="Calibri"/>
                <w:color w:val="000000"/>
                <w:sz w:val="22"/>
                <w:szCs w:val="22"/>
              </w:rPr>
              <w:t>48</w:t>
            </w:r>
            <w:r w:rsidRPr="00FA618D">
              <w:rPr>
                <w:rFonts w:ascii="Calibri" w:hAnsi="Calibri" w:cs="Calibri"/>
                <w:color w:val="000000"/>
                <w:sz w:val="22"/>
                <w:szCs w:val="22"/>
              </w:rPr>
              <w:t xml:space="preserve"> </w:t>
            </w:r>
          </w:p>
        </w:tc>
        <w:tc>
          <w:tcPr>
            <w:tcW w:w="1412" w:type="dxa"/>
            <w:tcBorders>
              <w:top w:val="nil"/>
              <w:left w:val="nil"/>
              <w:bottom w:val="single" w:sz="4" w:space="0" w:color="auto"/>
              <w:right w:val="single" w:sz="4" w:space="0" w:color="auto"/>
            </w:tcBorders>
            <w:shd w:val="clear" w:color="auto" w:fill="auto"/>
            <w:noWrap/>
            <w:vAlign w:val="bottom"/>
            <w:hideMark/>
          </w:tcPr>
          <w:p w14:paraId="758DA639" w14:textId="6C2EE6BE" w:rsidR="00FA618D" w:rsidRPr="00FA618D" w:rsidRDefault="00FA618D" w:rsidP="00FA618D">
            <w:pPr>
              <w:rPr>
                <w:rFonts w:ascii="Calibri" w:hAnsi="Calibri" w:cs="Calibri"/>
                <w:color w:val="000000"/>
                <w:sz w:val="22"/>
                <w:szCs w:val="22"/>
              </w:rPr>
            </w:pPr>
            <w:r w:rsidRPr="00FA618D">
              <w:rPr>
                <w:rFonts w:ascii="Calibri" w:hAnsi="Calibri" w:cs="Calibri"/>
                <w:color w:val="000000"/>
                <w:sz w:val="22"/>
                <w:szCs w:val="22"/>
              </w:rPr>
              <w:t xml:space="preserve"> $</w:t>
            </w:r>
            <w:r w:rsidR="0006711F">
              <w:rPr>
                <w:rFonts w:ascii="Calibri" w:hAnsi="Calibri" w:cs="Calibri"/>
                <w:color w:val="000000"/>
                <w:sz w:val="22"/>
                <w:szCs w:val="22"/>
              </w:rPr>
              <w:t xml:space="preserve">   1</w:t>
            </w:r>
            <w:r w:rsidRPr="00FA618D">
              <w:rPr>
                <w:rFonts w:ascii="Calibri" w:hAnsi="Calibri" w:cs="Calibri"/>
                <w:color w:val="000000"/>
                <w:sz w:val="22"/>
                <w:szCs w:val="22"/>
              </w:rPr>
              <w:t>,</w:t>
            </w:r>
            <w:r w:rsidR="0006711F">
              <w:rPr>
                <w:rFonts w:ascii="Calibri" w:hAnsi="Calibri" w:cs="Calibri"/>
                <w:color w:val="000000"/>
                <w:sz w:val="22"/>
                <w:szCs w:val="22"/>
              </w:rPr>
              <w:t>609.52</w:t>
            </w:r>
          </w:p>
        </w:tc>
      </w:tr>
      <w:tr w:rsidR="00FA618D" w:rsidRPr="00FA618D" w14:paraId="45CCE97D" w14:textId="77777777" w:rsidTr="00B50F48">
        <w:trPr>
          <w:trHeight w:val="290"/>
        </w:trPr>
        <w:tc>
          <w:tcPr>
            <w:tcW w:w="4965" w:type="dxa"/>
            <w:tcBorders>
              <w:top w:val="nil"/>
              <w:left w:val="single" w:sz="4" w:space="0" w:color="auto"/>
              <w:bottom w:val="single" w:sz="4" w:space="0" w:color="auto"/>
              <w:right w:val="single" w:sz="4" w:space="0" w:color="auto"/>
            </w:tcBorders>
            <w:shd w:val="clear" w:color="auto" w:fill="auto"/>
            <w:noWrap/>
            <w:vAlign w:val="bottom"/>
            <w:hideMark/>
          </w:tcPr>
          <w:p w14:paraId="5E0D96C6" w14:textId="77777777" w:rsidR="00FA618D" w:rsidRPr="00FA618D" w:rsidRDefault="00FA618D" w:rsidP="00FA618D">
            <w:pPr>
              <w:rPr>
                <w:rFonts w:ascii="Calibri" w:hAnsi="Calibri" w:cs="Calibri"/>
                <w:color w:val="000000"/>
                <w:sz w:val="22"/>
                <w:szCs w:val="22"/>
              </w:rPr>
            </w:pPr>
            <w:r w:rsidRPr="00FA618D">
              <w:rPr>
                <w:rFonts w:ascii="Calibri" w:hAnsi="Calibri" w:cs="Calibri"/>
                <w:color w:val="000000"/>
                <w:sz w:val="22"/>
                <w:szCs w:val="22"/>
              </w:rPr>
              <w:t>44.25 Transportation Improvement Program</w:t>
            </w:r>
          </w:p>
        </w:tc>
        <w:tc>
          <w:tcPr>
            <w:tcW w:w="1710" w:type="dxa"/>
            <w:tcBorders>
              <w:top w:val="nil"/>
              <w:left w:val="nil"/>
              <w:bottom w:val="single" w:sz="4" w:space="0" w:color="auto"/>
              <w:right w:val="single" w:sz="4" w:space="0" w:color="auto"/>
            </w:tcBorders>
            <w:shd w:val="clear" w:color="auto" w:fill="auto"/>
            <w:noWrap/>
            <w:vAlign w:val="bottom"/>
            <w:hideMark/>
          </w:tcPr>
          <w:p w14:paraId="4A5E04E4" w14:textId="159A714A" w:rsidR="00FA618D" w:rsidRPr="00FA618D" w:rsidRDefault="00FA618D" w:rsidP="00FA618D">
            <w:pPr>
              <w:rPr>
                <w:rFonts w:ascii="Calibri" w:hAnsi="Calibri" w:cs="Calibri"/>
                <w:color w:val="000000"/>
                <w:sz w:val="22"/>
                <w:szCs w:val="22"/>
              </w:rPr>
            </w:pPr>
            <w:r w:rsidRPr="00FA618D">
              <w:rPr>
                <w:rFonts w:ascii="Calibri" w:hAnsi="Calibri" w:cs="Calibri"/>
                <w:color w:val="000000"/>
                <w:sz w:val="22"/>
                <w:szCs w:val="22"/>
              </w:rPr>
              <w:t xml:space="preserve"> $   </w:t>
            </w:r>
            <w:r w:rsidR="004C7881">
              <w:rPr>
                <w:rFonts w:ascii="Calibri" w:hAnsi="Calibri" w:cs="Calibri"/>
                <w:color w:val="000000"/>
                <w:sz w:val="22"/>
                <w:szCs w:val="22"/>
              </w:rPr>
              <w:t xml:space="preserve">  </w:t>
            </w:r>
            <w:r w:rsidR="0006711F">
              <w:rPr>
                <w:rFonts w:ascii="Calibri" w:hAnsi="Calibri" w:cs="Calibri"/>
                <w:color w:val="000000"/>
                <w:sz w:val="22"/>
                <w:szCs w:val="22"/>
              </w:rPr>
              <w:t>6</w:t>
            </w:r>
            <w:r w:rsidRPr="00FA618D">
              <w:rPr>
                <w:rFonts w:ascii="Calibri" w:hAnsi="Calibri" w:cs="Calibri"/>
                <w:color w:val="000000"/>
                <w:sz w:val="22"/>
                <w:szCs w:val="22"/>
              </w:rPr>
              <w:t>,</w:t>
            </w:r>
            <w:r w:rsidR="0006711F">
              <w:rPr>
                <w:rFonts w:ascii="Calibri" w:hAnsi="Calibri" w:cs="Calibri"/>
                <w:color w:val="000000"/>
                <w:sz w:val="22"/>
                <w:szCs w:val="22"/>
              </w:rPr>
              <w:t>204</w:t>
            </w:r>
            <w:r w:rsidRPr="00FA618D">
              <w:rPr>
                <w:rFonts w:ascii="Calibri" w:hAnsi="Calibri" w:cs="Calibri"/>
                <w:color w:val="000000"/>
                <w:sz w:val="22"/>
                <w:szCs w:val="22"/>
              </w:rPr>
              <w:t xml:space="preserve">.00 </w:t>
            </w:r>
          </w:p>
        </w:tc>
        <w:tc>
          <w:tcPr>
            <w:tcW w:w="1445" w:type="dxa"/>
            <w:tcBorders>
              <w:top w:val="nil"/>
              <w:left w:val="nil"/>
              <w:bottom w:val="single" w:sz="4" w:space="0" w:color="auto"/>
              <w:right w:val="single" w:sz="4" w:space="0" w:color="auto"/>
            </w:tcBorders>
            <w:shd w:val="clear" w:color="auto" w:fill="auto"/>
            <w:noWrap/>
            <w:vAlign w:val="bottom"/>
            <w:hideMark/>
          </w:tcPr>
          <w:p w14:paraId="13EE8C4D" w14:textId="7985D48B" w:rsidR="00FA618D" w:rsidRPr="00FA618D" w:rsidRDefault="00FA618D" w:rsidP="00FA618D">
            <w:pPr>
              <w:rPr>
                <w:rFonts w:ascii="Calibri" w:hAnsi="Calibri" w:cs="Calibri"/>
                <w:color w:val="000000"/>
                <w:sz w:val="22"/>
                <w:szCs w:val="22"/>
              </w:rPr>
            </w:pPr>
            <w:r w:rsidRPr="00FA618D">
              <w:rPr>
                <w:rFonts w:ascii="Calibri" w:hAnsi="Calibri" w:cs="Calibri"/>
                <w:color w:val="000000"/>
                <w:sz w:val="22"/>
                <w:szCs w:val="22"/>
              </w:rPr>
              <w:t xml:space="preserve"> $   </w:t>
            </w:r>
            <w:r w:rsidR="0006711F">
              <w:rPr>
                <w:rFonts w:ascii="Calibri" w:hAnsi="Calibri" w:cs="Calibri"/>
                <w:color w:val="000000"/>
                <w:sz w:val="22"/>
                <w:szCs w:val="22"/>
              </w:rPr>
              <w:t>5</w:t>
            </w:r>
            <w:r w:rsidRPr="00FA618D">
              <w:rPr>
                <w:rFonts w:ascii="Calibri" w:hAnsi="Calibri" w:cs="Calibri"/>
                <w:color w:val="000000"/>
                <w:sz w:val="22"/>
                <w:szCs w:val="22"/>
              </w:rPr>
              <w:t>,</w:t>
            </w:r>
            <w:r w:rsidR="0006711F">
              <w:rPr>
                <w:rFonts w:ascii="Calibri" w:hAnsi="Calibri" w:cs="Calibri"/>
                <w:color w:val="000000"/>
                <w:sz w:val="22"/>
                <w:szCs w:val="22"/>
              </w:rPr>
              <w:t>890</w:t>
            </w:r>
            <w:r w:rsidRPr="00FA618D">
              <w:rPr>
                <w:rFonts w:ascii="Calibri" w:hAnsi="Calibri" w:cs="Calibri"/>
                <w:color w:val="000000"/>
                <w:sz w:val="22"/>
                <w:szCs w:val="22"/>
              </w:rPr>
              <w:t>.</w:t>
            </w:r>
            <w:r w:rsidR="0006711F">
              <w:rPr>
                <w:rFonts w:ascii="Calibri" w:hAnsi="Calibri" w:cs="Calibri"/>
                <w:color w:val="000000"/>
                <w:sz w:val="22"/>
                <w:szCs w:val="22"/>
              </w:rPr>
              <w:t>80</w:t>
            </w:r>
            <w:r w:rsidRPr="00FA618D">
              <w:rPr>
                <w:rFonts w:ascii="Calibri" w:hAnsi="Calibri" w:cs="Calibri"/>
                <w:color w:val="000000"/>
                <w:sz w:val="22"/>
                <w:szCs w:val="22"/>
              </w:rPr>
              <w:t xml:space="preserve"> </w:t>
            </w:r>
          </w:p>
        </w:tc>
        <w:tc>
          <w:tcPr>
            <w:tcW w:w="1412" w:type="dxa"/>
            <w:tcBorders>
              <w:top w:val="nil"/>
              <w:left w:val="nil"/>
              <w:bottom w:val="single" w:sz="4" w:space="0" w:color="auto"/>
              <w:right w:val="single" w:sz="4" w:space="0" w:color="auto"/>
            </w:tcBorders>
            <w:shd w:val="clear" w:color="auto" w:fill="auto"/>
            <w:noWrap/>
            <w:vAlign w:val="bottom"/>
            <w:hideMark/>
          </w:tcPr>
          <w:p w14:paraId="418927E9" w14:textId="08E85138" w:rsidR="00FA618D" w:rsidRPr="00FA618D" w:rsidRDefault="00FA618D" w:rsidP="00FA618D">
            <w:pPr>
              <w:rPr>
                <w:rFonts w:ascii="Calibri" w:hAnsi="Calibri" w:cs="Calibri"/>
                <w:color w:val="000000"/>
                <w:sz w:val="22"/>
                <w:szCs w:val="22"/>
              </w:rPr>
            </w:pPr>
            <w:r w:rsidRPr="00FA618D">
              <w:rPr>
                <w:rFonts w:ascii="Calibri" w:hAnsi="Calibri" w:cs="Calibri"/>
                <w:color w:val="000000"/>
                <w:sz w:val="22"/>
                <w:szCs w:val="22"/>
              </w:rPr>
              <w:t xml:space="preserve"> $</w:t>
            </w:r>
            <w:r w:rsidR="0006711F">
              <w:rPr>
                <w:rFonts w:ascii="Calibri" w:hAnsi="Calibri" w:cs="Calibri"/>
                <w:color w:val="000000"/>
                <w:sz w:val="22"/>
                <w:szCs w:val="22"/>
              </w:rPr>
              <w:t xml:space="preserve">      313.20</w:t>
            </w:r>
          </w:p>
        </w:tc>
      </w:tr>
      <w:tr w:rsidR="00FA618D" w:rsidRPr="00FA618D" w14:paraId="1E47D25D" w14:textId="77777777" w:rsidTr="00B50F48">
        <w:trPr>
          <w:trHeight w:val="290"/>
        </w:trPr>
        <w:tc>
          <w:tcPr>
            <w:tcW w:w="4965" w:type="dxa"/>
            <w:tcBorders>
              <w:top w:val="nil"/>
              <w:left w:val="single" w:sz="4" w:space="0" w:color="auto"/>
              <w:bottom w:val="single" w:sz="4" w:space="0" w:color="auto"/>
              <w:right w:val="single" w:sz="4" w:space="0" w:color="auto"/>
            </w:tcBorders>
            <w:shd w:val="clear" w:color="auto" w:fill="auto"/>
            <w:noWrap/>
            <w:vAlign w:val="bottom"/>
            <w:hideMark/>
          </w:tcPr>
          <w:p w14:paraId="61264410" w14:textId="77777777" w:rsidR="00FA618D" w:rsidRPr="00FA618D" w:rsidRDefault="00FA618D" w:rsidP="00FA618D">
            <w:pPr>
              <w:rPr>
                <w:rFonts w:ascii="Calibri" w:hAnsi="Calibri" w:cs="Calibri"/>
                <w:color w:val="000000"/>
                <w:sz w:val="22"/>
                <w:szCs w:val="22"/>
              </w:rPr>
            </w:pPr>
            <w:r w:rsidRPr="00FA618D">
              <w:rPr>
                <w:rFonts w:ascii="Calibri" w:hAnsi="Calibri" w:cs="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140E09FC" w14:textId="77777777" w:rsidR="00FA618D" w:rsidRPr="00FA618D" w:rsidRDefault="00FA618D" w:rsidP="00FA618D">
            <w:pPr>
              <w:rPr>
                <w:rFonts w:ascii="Calibri" w:hAnsi="Calibri" w:cs="Calibri"/>
                <w:color w:val="000000"/>
                <w:sz w:val="22"/>
                <w:szCs w:val="22"/>
              </w:rPr>
            </w:pPr>
            <w:r w:rsidRPr="00FA618D">
              <w:rPr>
                <w:rFonts w:ascii="Calibri" w:hAnsi="Calibri" w:cs="Calibri"/>
                <w:color w:val="000000"/>
                <w:sz w:val="22"/>
                <w:szCs w:val="22"/>
              </w:rPr>
              <w:t> </w:t>
            </w:r>
          </w:p>
        </w:tc>
        <w:tc>
          <w:tcPr>
            <w:tcW w:w="1445" w:type="dxa"/>
            <w:tcBorders>
              <w:top w:val="nil"/>
              <w:left w:val="nil"/>
              <w:bottom w:val="single" w:sz="4" w:space="0" w:color="auto"/>
              <w:right w:val="single" w:sz="4" w:space="0" w:color="auto"/>
            </w:tcBorders>
            <w:shd w:val="clear" w:color="auto" w:fill="auto"/>
            <w:noWrap/>
            <w:vAlign w:val="bottom"/>
            <w:hideMark/>
          </w:tcPr>
          <w:p w14:paraId="79A1B8CC" w14:textId="77777777" w:rsidR="00FA618D" w:rsidRPr="00FA618D" w:rsidRDefault="00FA618D" w:rsidP="00FA618D">
            <w:pPr>
              <w:rPr>
                <w:rFonts w:ascii="Calibri" w:hAnsi="Calibri" w:cs="Calibri"/>
                <w:color w:val="000000"/>
                <w:sz w:val="22"/>
                <w:szCs w:val="22"/>
              </w:rPr>
            </w:pPr>
            <w:r w:rsidRPr="00FA618D">
              <w:rPr>
                <w:rFonts w:ascii="Calibri" w:hAnsi="Calibri" w:cs="Calibri"/>
                <w:color w:val="000000"/>
                <w:sz w:val="22"/>
                <w:szCs w:val="22"/>
              </w:rPr>
              <w:t> </w:t>
            </w:r>
          </w:p>
        </w:tc>
        <w:tc>
          <w:tcPr>
            <w:tcW w:w="1412" w:type="dxa"/>
            <w:tcBorders>
              <w:top w:val="nil"/>
              <w:left w:val="nil"/>
              <w:bottom w:val="single" w:sz="4" w:space="0" w:color="auto"/>
              <w:right w:val="single" w:sz="4" w:space="0" w:color="auto"/>
            </w:tcBorders>
            <w:shd w:val="clear" w:color="auto" w:fill="auto"/>
            <w:noWrap/>
            <w:vAlign w:val="bottom"/>
            <w:hideMark/>
          </w:tcPr>
          <w:p w14:paraId="4C3B696A" w14:textId="77777777" w:rsidR="00FA618D" w:rsidRPr="00FA618D" w:rsidRDefault="00FA618D" w:rsidP="00FA618D">
            <w:pPr>
              <w:rPr>
                <w:rFonts w:ascii="Calibri" w:hAnsi="Calibri" w:cs="Calibri"/>
                <w:color w:val="000000"/>
                <w:sz w:val="22"/>
                <w:szCs w:val="22"/>
              </w:rPr>
            </w:pPr>
            <w:r w:rsidRPr="00FA618D">
              <w:rPr>
                <w:rFonts w:ascii="Calibri" w:hAnsi="Calibri" w:cs="Calibri"/>
                <w:color w:val="000000"/>
                <w:sz w:val="22"/>
                <w:szCs w:val="22"/>
              </w:rPr>
              <w:t> </w:t>
            </w:r>
          </w:p>
        </w:tc>
      </w:tr>
      <w:tr w:rsidR="00FA618D" w:rsidRPr="00FA618D" w14:paraId="62FEAB1C" w14:textId="77777777" w:rsidTr="00B50F48">
        <w:trPr>
          <w:trHeight w:val="290"/>
        </w:trPr>
        <w:tc>
          <w:tcPr>
            <w:tcW w:w="4965" w:type="dxa"/>
            <w:tcBorders>
              <w:top w:val="nil"/>
              <w:left w:val="single" w:sz="4" w:space="0" w:color="auto"/>
              <w:bottom w:val="single" w:sz="4" w:space="0" w:color="auto"/>
              <w:right w:val="single" w:sz="4" w:space="0" w:color="auto"/>
            </w:tcBorders>
            <w:shd w:val="clear" w:color="auto" w:fill="auto"/>
            <w:noWrap/>
            <w:vAlign w:val="bottom"/>
            <w:hideMark/>
          </w:tcPr>
          <w:p w14:paraId="445DFEDE" w14:textId="77777777" w:rsidR="00FA618D" w:rsidRPr="00FA618D" w:rsidRDefault="00FA618D" w:rsidP="00FA618D">
            <w:pPr>
              <w:jc w:val="center"/>
              <w:rPr>
                <w:rFonts w:ascii="Calibri" w:hAnsi="Calibri" w:cs="Calibri"/>
                <w:color w:val="000000"/>
                <w:sz w:val="22"/>
                <w:szCs w:val="22"/>
              </w:rPr>
            </w:pPr>
            <w:r w:rsidRPr="00FA618D">
              <w:rPr>
                <w:rFonts w:ascii="Calibri" w:hAnsi="Calibri" w:cs="Calibri"/>
                <w:color w:val="000000"/>
                <w:sz w:val="22"/>
                <w:szCs w:val="22"/>
              </w:rPr>
              <w:t>Totals</w:t>
            </w:r>
          </w:p>
        </w:tc>
        <w:tc>
          <w:tcPr>
            <w:tcW w:w="1710" w:type="dxa"/>
            <w:tcBorders>
              <w:top w:val="nil"/>
              <w:left w:val="nil"/>
              <w:bottom w:val="single" w:sz="4" w:space="0" w:color="auto"/>
              <w:right w:val="single" w:sz="4" w:space="0" w:color="auto"/>
            </w:tcBorders>
            <w:shd w:val="clear" w:color="auto" w:fill="auto"/>
            <w:noWrap/>
            <w:vAlign w:val="bottom"/>
            <w:hideMark/>
          </w:tcPr>
          <w:p w14:paraId="6507769E" w14:textId="3D7299E7" w:rsidR="00FA618D" w:rsidRPr="00FA618D" w:rsidRDefault="00FA618D" w:rsidP="00FA618D">
            <w:pPr>
              <w:rPr>
                <w:rFonts w:ascii="Calibri" w:hAnsi="Calibri" w:cs="Calibri"/>
                <w:color w:val="000000"/>
                <w:sz w:val="22"/>
                <w:szCs w:val="22"/>
              </w:rPr>
            </w:pPr>
            <w:r w:rsidRPr="00FA618D">
              <w:rPr>
                <w:rFonts w:ascii="Calibri" w:hAnsi="Calibri" w:cs="Calibri"/>
                <w:color w:val="000000"/>
                <w:sz w:val="22"/>
                <w:szCs w:val="22"/>
              </w:rPr>
              <w:t xml:space="preserve"> $ </w:t>
            </w:r>
            <w:r w:rsidR="004C7881">
              <w:rPr>
                <w:rFonts w:ascii="Calibri" w:hAnsi="Calibri" w:cs="Calibri"/>
                <w:color w:val="000000"/>
                <w:sz w:val="22"/>
                <w:szCs w:val="22"/>
              </w:rPr>
              <w:t>1</w:t>
            </w:r>
            <w:r w:rsidR="0006711F">
              <w:rPr>
                <w:rFonts w:ascii="Calibri" w:hAnsi="Calibri" w:cs="Calibri"/>
                <w:color w:val="000000"/>
                <w:sz w:val="22"/>
                <w:szCs w:val="22"/>
              </w:rPr>
              <w:t>25</w:t>
            </w:r>
            <w:r w:rsidRPr="00FA618D">
              <w:rPr>
                <w:rFonts w:ascii="Calibri" w:hAnsi="Calibri" w:cs="Calibri"/>
                <w:color w:val="000000"/>
                <w:sz w:val="22"/>
                <w:szCs w:val="22"/>
              </w:rPr>
              <w:t>,</w:t>
            </w:r>
            <w:r w:rsidR="0006711F">
              <w:rPr>
                <w:rFonts w:ascii="Calibri" w:hAnsi="Calibri" w:cs="Calibri"/>
                <w:color w:val="000000"/>
                <w:sz w:val="22"/>
                <w:szCs w:val="22"/>
              </w:rPr>
              <w:t>356</w:t>
            </w:r>
            <w:r w:rsidRPr="00FA618D">
              <w:rPr>
                <w:rFonts w:ascii="Calibri" w:hAnsi="Calibri" w:cs="Calibri"/>
                <w:color w:val="000000"/>
                <w:sz w:val="22"/>
                <w:szCs w:val="22"/>
              </w:rPr>
              <w:t xml:space="preserve">.00 </w:t>
            </w:r>
          </w:p>
        </w:tc>
        <w:tc>
          <w:tcPr>
            <w:tcW w:w="1445" w:type="dxa"/>
            <w:tcBorders>
              <w:top w:val="nil"/>
              <w:left w:val="nil"/>
              <w:bottom w:val="single" w:sz="4" w:space="0" w:color="auto"/>
              <w:right w:val="single" w:sz="4" w:space="0" w:color="auto"/>
            </w:tcBorders>
            <w:shd w:val="clear" w:color="auto" w:fill="auto"/>
            <w:noWrap/>
            <w:vAlign w:val="bottom"/>
            <w:hideMark/>
          </w:tcPr>
          <w:p w14:paraId="6A5E81C8" w14:textId="467A663A" w:rsidR="00FA618D" w:rsidRPr="00FA618D" w:rsidRDefault="00FA618D" w:rsidP="00FA618D">
            <w:pPr>
              <w:rPr>
                <w:rFonts w:ascii="Calibri" w:hAnsi="Calibri" w:cs="Calibri"/>
                <w:color w:val="000000"/>
                <w:sz w:val="22"/>
                <w:szCs w:val="22"/>
              </w:rPr>
            </w:pPr>
            <w:r w:rsidRPr="00FA618D">
              <w:rPr>
                <w:rFonts w:ascii="Calibri" w:hAnsi="Calibri" w:cs="Calibri"/>
                <w:color w:val="000000"/>
                <w:sz w:val="22"/>
                <w:szCs w:val="22"/>
              </w:rPr>
              <w:t xml:space="preserve"> $ </w:t>
            </w:r>
            <w:r w:rsidR="0006711F">
              <w:rPr>
                <w:rFonts w:ascii="Calibri" w:hAnsi="Calibri" w:cs="Calibri"/>
                <w:color w:val="000000"/>
                <w:sz w:val="22"/>
                <w:szCs w:val="22"/>
              </w:rPr>
              <w:t xml:space="preserve"> 93</w:t>
            </w:r>
            <w:r w:rsidRPr="00FA618D">
              <w:rPr>
                <w:rFonts w:ascii="Calibri" w:hAnsi="Calibri" w:cs="Calibri"/>
                <w:color w:val="000000"/>
                <w:sz w:val="22"/>
                <w:szCs w:val="22"/>
              </w:rPr>
              <w:t>,</w:t>
            </w:r>
            <w:r w:rsidR="0006711F">
              <w:rPr>
                <w:rFonts w:ascii="Calibri" w:hAnsi="Calibri" w:cs="Calibri"/>
                <w:color w:val="000000"/>
                <w:sz w:val="22"/>
                <w:szCs w:val="22"/>
              </w:rPr>
              <w:t>266</w:t>
            </w:r>
            <w:r w:rsidR="00120D15">
              <w:rPr>
                <w:rFonts w:ascii="Calibri" w:hAnsi="Calibri" w:cs="Calibri"/>
                <w:color w:val="000000"/>
                <w:sz w:val="22"/>
                <w:szCs w:val="22"/>
              </w:rPr>
              <w:t>.</w:t>
            </w:r>
            <w:r w:rsidR="0006711F">
              <w:rPr>
                <w:rFonts w:ascii="Calibri" w:hAnsi="Calibri" w:cs="Calibri"/>
                <w:color w:val="000000"/>
                <w:sz w:val="22"/>
                <w:szCs w:val="22"/>
              </w:rPr>
              <w:t>26</w:t>
            </w:r>
            <w:r w:rsidRPr="00FA618D">
              <w:rPr>
                <w:rFonts w:ascii="Calibri" w:hAnsi="Calibri" w:cs="Calibri"/>
                <w:color w:val="000000"/>
                <w:sz w:val="22"/>
                <w:szCs w:val="22"/>
              </w:rPr>
              <w:t xml:space="preserve"> </w:t>
            </w:r>
          </w:p>
        </w:tc>
        <w:tc>
          <w:tcPr>
            <w:tcW w:w="1412" w:type="dxa"/>
            <w:tcBorders>
              <w:top w:val="nil"/>
              <w:left w:val="nil"/>
              <w:bottom w:val="single" w:sz="4" w:space="0" w:color="auto"/>
              <w:right w:val="single" w:sz="4" w:space="0" w:color="auto"/>
            </w:tcBorders>
            <w:shd w:val="clear" w:color="auto" w:fill="auto"/>
            <w:noWrap/>
            <w:vAlign w:val="bottom"/>
            <w:hideMark/>
          </w:tcPr>
          <w:p w14:paraId="46A5D58F" w14:textId="6ED42429" w:rsidR="00FA618D" w:rsidRPr="00FA618D" w:rsidRDefault="00FA618D" w:rsidP="00FA618D">
            <w:pPr>
              <w:rPr>
                <w:rFonts w:ascii="Calibri" w:hAnsi="Calibri" w:cs="Calibri"/>
                <w:color w:val="000000"/>
                <w:sz w:val="22"/>
                <w:szCs w:val="22"/>
              </w:rPr>
            </w:pPr>
            <w:r w:rsidRPr="00FA618D">
              <w:rPr>
                <w:rFonts w:ascii="Calibri" w:hAnsi="Calibri" w:cs="Calibri"/>
                <w:color w:val="000000"/>
                <w:sz w:val="22"/>
                <w:szCs w:val="22"/>
              </w:rPr>
              <w:t xml:space="preserve"> </w:t>
            </w:r>
            <w:r w:rsidR="00B50F48">
              <w:rPr>
                <w:rFonts w:ascii="Calibri" w:hAnsi="Calibri" w:cs="Calibri"/>
                <w:color w:val="000000"/>
                <w:sz w:val="22"/>
                <w:szCs w:val="22"/>
              </w:rPr>
              <w:t>$  32,090.74</w:t>
            </w:r>
          </w:p>
        </w:tc>
      </w:tr>
    </w:tbl>
    <w:p w14:paraId="5EF73B0B" w14:textId="77777777" w:rsidR="008D48D3" w:rsidRDefault="008D48D3" w:rsidP="00FB07F0">
      <w:pPr>
        <w:jc w:val="center"/>
        <w:rPr>
          <w:b/>
        </w:rPr>
      </w:pPr>
    </w:p>
    <w:p w14:paraId="4DA10816" w14:textId="77777777" w:rsidR="00FA618D" w:rsidRDefault="00FA618D" w:rsidP="00FA618D">
      <w:pPr>
        <w:rPr>
          <w:b/>
        </w:rPr>
      </w:pPr>
      <w:r>
        <w:rPr>
          <w:b/>
        </w:rPr>
        <w:t>(1) Represents additional local funding provided by SARPC.</w:t>
      </w:r>
    </w:p>
    <w:p w14:paraId="35C00DD5" w14:textId="77777777" w:rsidR="00FA618D" w:rsidRDefault="00FA618D" w:rsidP="00FB07F0">
      <w:pPr>
        <w:jc w:val="center"/>
        <w:rPr>
          <w:b/>
        </w:rPr>
      </w:pPr>
    </w:p>
    <w:p w14:paraId="23DF760E" w14:textId="45DD8A46" w:rsidR="00FA618D" w:rsidRDefault="00FA618D" w:rsidP="00FA618D">
      <w:pPr>
        <w:rPr>
          <w:b/>
        </w:rPr>
      </w:pPr>
      <w:r>
        <w:rPr>
          <w:b/>
        </w:rPr>
        <w:t>Total FY201</w:t>
      </w:r>
      <w:r w:rsidR="006C5B67">
        <w:rPr>
          <w:b/>
        </w:rPr>
        <w:t>9</w:t>
      </w:r>
      <w:r>
        <w:rPr>
          <w:b/>
        </w:rPr>
        <w:t xml:space="preserve"> UPWP Cost                     $ </w:t>
      </w:r>
      <w:r w:rsidR="00B50F48">
        <w:rPr>
          <w:b/>
        </w:rPr>
        <w:t xml:space="preserve">  93</w:t>
      </w:r>
      <w:r>
        <w:rPr>
          <w:b/>
        </w:rPr>
        <w:t>,</w:t>
      </w:r>
      <w:r w:rsidR="00B50F48">
        <w:rPr>
          <w:b/>
        </w:rPr>
        <w:t>266.26</w:t>
      </w:r>
    </w:p>
    <w:p w14:paraId="4EC0AA1D" w14:textId="1095B22D" w:rsidR="00FA618D" w:rsidRDefault="00FA618D" w:rsidP="00FA618D">
      <w:pPr>
        <w:rPr>
          <w:b/>
        </w:rPr>
      </w:pPr>
      <w:r>
        <w:rPr>
          <w:b/>
        </w:rPr>
        <w:t>Total FY201</w:t>
      </w:r>
      <w:r w:rsidR="006C5B67">
        <w:rPr>
          <w:b/>
        </w:rPr>
        <w:t>9</w:t>
      </w:r>
      <w:r>
        <w:rPr>
          <w:b/>
        </w:rPr>
        <w:t xml:space="preserve"> UPWP Federal share     $   </w:t>
      </w:r>
      <w:r w:rsidR="00B50F48">
        <w:rPr>
          <w:b/>
        </w:rPr>
        <w:t>74</w:t>
      </w:r>
      <w:r>
        <w:rPr>
          <w:b/>
        </w:rPr>
        <w:t>,</w:t>
      </w:r>
      <w:r w:rsidR="00B50F48">
        <w:rPr>
          <w:b/>
        </w:rPr>
        <w:t>613.01</w:t>
      </w:r>
    </w:p>
    <w:p w14:paraId="504AE8C2" w14:textId="1E4401F0" w:rsidR="00FA618D" w:rsidRDefault="00FA618D" w:rsidP="00FA618D">
      <w:pPr>
        <w:rPr>
          <w:b/>
        </w:rPr>
      </w:pPr>
      <w:r>
        <w:rPr>
          <w:b/>
        </w:rPr>
        <w:t>Total FY201</w:t>
      </w:r>
      <w:r w:rsidR="006C5B67">
        <w:rPr>
          <w:b/>
        </w:rPr>
        <w:t>9</w:t>
      </w:r>
      <w:r>
        <w:rPr>
          <w:b/>
        </w:rPr>
        <w:t xml:space="preserve"> UPWP Local share      </w:t>
      </w:r>
      <w:r w:rsidR="00385C17">
        <w:rPr>
          <w:b/>
        </w:rPr>
        <w:t xml:space="preserve"> </w:t>
      </w:r>
      <w:r>
        <w:rPr>
          <w:b/>
        </w:rPr>
        <w:t xml:space="preserve">  $   </w:t>
      </w:r>
      <w:r w:rsidR="00B50F48">
        <w:rPr>
          <w:b/>
        </w:rPr>
        <w:t>18</w:t>
      </w:r>
      <w:r>
        <w:rPr>
          <w:b/>
        </w:rPr>
        <w:t>,</w:t>
      </w:r>
      <w:r w:rsidR="00B50F48">
        <w:rPr>
          <w:b/>
        </w:rPr>
        <w:t>653.25</w:t>
      </w:r>
      <w:r>
        <w:rPr>
          <w:b/>
        </w:rPr>
        <w:t xml:space="preserve"> </w:t>
      </w:r>
    </w:p>
    <w:p w14:paraId="64D04C97" w14:textId="77777777" w:rsidR="008D48D3" w:rsidRDefault="008D48D3" w:rsidP="00FB07F0">
      <w:pPr>
        <w:jc w:val="center"/>
        <w:rPr>
          <w:b/>
        </w:rPr>
      </w:pPr>
    </w:p>
    <w:p w14:paraId="26172F33" w14:textId="77777777" w:rsidR="008D48D3" w:rsidRDefault="008D48D3" w:rsidP="00FB07F0">
      <w:pPr>
        <w:jc w:val="center"/>
        <w:rPr>
          <w:b/>
        </w:rPr>
      </w:pPr>
    </w:p>
    <w:p w14:paraId="627A720B" w14:textId="77777777" w:rsidR="008D48D3" w:rsidRDefault="008D48D3" w:rsidP="00FB07F0">
      <w:pPr>
        <w:jc w:val="center"/>
        <w:rPr>
          <w:b/>
        </w:rPr>
      </w:pPr>
    </w:p>
    <w:p w14:paraId="0E760AE2" w14:textId="77777777" w:rsidR="008D48D3" w:rsidRDefault="008D48D3" w:rsidP="00FB07F0">
      <w:pPr>
        <w:jc w:val="center"/>
        <w:rPr>
          <w:b/>
        </w:rPr>
      </w:pPr>
    </w:p>
    <w:p w14:paraId="55DBD9DC" w14:textId="3186C095" w:rsidR="00FB07F0" w:rsidRPr="00B82277" w:rsidRDefault="00070293" w:rsidP="005B482E">
      <w:pPr>
        <w:jc w:val="center"/>
        <w:rPr>
          <w:b/>
          <w:sz w:val="16"/>
          <w:szCs w:val="16"/>
        </w:rPr>
      </w:pPr>
      <w:r>
        <w:rPr>
          <w:b/>
          <w:noProof/>
        </w:rPr>
        <w:lastRenderedPageBreak/>
        <w:drawing>
          <wp:inline distT="0" distB="0" distL="0" distR="0" wp14:anchorId="6E41C242" wp14:editId="2F12BC1A">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ectPr w:rsidR="00FB07F0" w:rsidRPr="00B82277" w:rsidSect="00FA618D">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CEDBA" w14:textId="77777777" w:rsidR="00A237DB" w:rsidRDefault="00A237DB">
      <w:r>
        <w:separator/>
      </w:r>
    </w:p>
  </w:endnote>
  <w:endnote w:type="continuationSeparator" w:id="0">
    <w:p w14:paraId="2A1B3D53" w14:textId="77777777" w:rsidR="00A237DB" w:rsidRDefault="00A2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01630" w14:textId="77777777" w:rsidR="00797531" w:rsidRDefault="00232C0E" w:rsidP="00E559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71A02CDD" w14:textId="77777777" w:rsidR="00797531" w:rsidRDefault="00A237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A7A81" w14:textId="77777777" w:rsidR="00797531" w:rsidRDefault="00A237DB" w:rsidP="00E559A8">
    <w:pPr>
      <w:pStyle w:val="Footer"/>
      <w:framePr w:wrap="around" w:vAnchor="text" w:hAnchor="margin" w:xAlign="center" w:y="1"/>
      <w:rPr>
        <w:rStyle w:val="PageNumber"/>
      </w:rPr>
    </w:pPr>
  </w:p>
  <w:p w14:paraId="0A3A65F5" w14:textId="77777777" w:rsidR="00797531" w:rsidRDefault="00A23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77931" w14:textId="77777777" w:rsidR="00A237DB" w:rsidRDefault="00A237DB">
      <w:r>
        <w:separator/>
      </w:r>
    </w:p>
  </w:footnote>
  <w:footnote w:type="continuationSeparator" w:id="0">
    <w:p w14:paraId="287325B0" w14:textId="77777777" w:rsidR="00A237DB" w:rsidRDefault="00A23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7C7C8" w14:textId="77777777" w:rsidR="00797531" w:rsidRDefault="00A237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13691"/>
    <w:multiLevelType w:val="hybridMultilevel"/>
    <w:tmpl w:val="F4609A74"/>
    <w:lvl w:ilvl="0" w:tplc="47C246C8">
      <w:start w:val="4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9107A0A"/>
    <w:multiLevelType w:val="hybridMultilevel"/>
    <w:tmpl w:val="FA4487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21B"/>
    <w:rsid w:val="00004CC1"/>
    <w:rsid w:val="00024B87"/>
    <w:rsid w:val="00064770"/>
    <w:rsid w:val="0006711F"/>
    <w:rsid w:val="00070293"/>
    <w:rsid w:val="00070521"/>
    <w:rsid w:val="00081059"/>
    <w:rsid w:val="000E2E7F"/>
    <w:rsid w:val="000F617D"/>
    <w:rsid w:val="0010374D"/>
    <w:rsid w:val="0011453E"/>
    <w:rsid w:val="00120D15"/>
    <w:rsid w:val="001224BD"/>
    <w:rsid w:val="0013348A"/>
    <w:rsid w:val="00184C5C"/>
    <w:rsid w:val="00232C0E"/>
    <w:rsid w:val="00272E4E"/>
    <w:rsid w:val="00305CE4"/>
    <w:rsid w:val="00313015"/>
    <w:rsid w:val="00320F0C"/>
    <w:rsid w:val="0035520B"/>
    <w:rsid w:val="0036055A"/>
    <w:rsid w:val="00382017"/>
    <w:rsid w:val="00385C17"/>
    <w:rsid w:val="003A49BB"/>
    <w:rsid w:val="003B34D5"/>
    <w:rsid w:val="003F67DB"/>
    <w:rsid w:val="00425916"/>
    <w:rsid w:val="00451CCD"/>
    <w:rsid w:val="00477CCF"/>
    <w:rsid w:val="004C7881"/>
    <w:rsid w:val="004E4DB5"/>
    <w:rsid w:val="00547F2E"/>
    <w:rsid w:val="00564159"/>
    <w:rsid w:val="00583A67"/>
    <w:rsid w:val="005B482E"/>
    <w:rsid w:val="005D302B"/>
    <w:rsid w:val="00606F6E"/>
    <w:rsid w:val="00625173"/>
    <w:rsid w:val="006814A2"/>
    <w:rsid w:val="006C5B67"/>
    <w:rsid w:val="006D55CB"/>
    <w:rsid w:val="006E2151"/>
    <w:rsid w:val="006E32A1"/>
    <w:rsid w:val="00700288"/>
    <w:rsid w:val="00721FC7"/>
    <w:rsid w:val="007531D1"/>
    <w:rsid w:val="00765A65"/>
    <w:rsid w:val="007743F8"/>
    <w:rsid w:val="00791177"/>
    <w:rsid w:val="007A02A1"/>
    <w:rsid w:val="007D5FEF"/>
    <w:rsid w:val="007E6936"/>
    <w:rsid w:val="008236AB"/>
    <w:rsid w:val="00836B76"/>
    <w:rsid w:val="00863C91"/>
    <w:rsid w:val="008C1234"/>
    <w:rsid w:val="008D48D3"/>
    <w:rsid w:val="008D756F"/>
    <w:rsid w:val="0090337C"/>
    <w:rsid w:val="0092621C"/>
    <w:rsid w:val="0098421B"/>
    <w:rsid w:val="009D2B9E"/>
    <w:rsid w:val="009E0855"/>
    <w:rsid w:val="00A237DB"/>
    <w:rsid w:val="00A77E1A"/>
    <w:rsid w:val="00AC740D"/>
    <w:rsid w:val="00AE24BD"/>
    <w:rsid w:val="00B50F48"/>
    <w:rsid w:val="00B82277"/>
    <w:rsid w:val="00BF2363"/>
    <w:rsid w:val="00C1348E"/>
    <w:rsid w:val="00C16EE1"/>
    <w:rsid w:val="00C23440"/>
    <w:rsid w:val="00C3704B"/>
    <w:rsid w:val="00C62A45"/>
    <w:rsid w:val="00C80170"/>
    <w:rsid w:val="00CA3751"/>
    <w:rsid w:val="00CD7997"/>
    <w:rsid w:val="00D014DC"/>
    <w:rsid w:val="00D21834"/>
    <w:rsid w:val="00D77F90"/>
    <w:rsid w:val="00D812D0"/>
    <w:rsid w:val="00DB5C7B"/>
    <w:rsid w:val="00E57498"/>
    <w:rsid w:val="00ED6666"/>
    <w:rsid w:val="00F550E5"/>
    <w:rsid w:val="00FA618D"/>
    <w:rsid w:val="00FB0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DAFE2AE"/>
  <w15:docId w15:val="{3DD341B8-CEBA-42C9-A5D7-030F2228E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21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21B"/>
    <w:pPr>
      <w:spacing w:after="0" w:line="240" w:lineRule="auto"/>
    </w:pPr>
  </w:style>
  <w:style w:type="paragraph" w:styleId="Footer">
    <w:name w:val="footer"/>
    <w:basedOn w:val="Normal"/>
    <w:link w:val="FooterChar"/>
    <w:uiPriority w:val="99"/>
    <w:rsid w:val="0098421B"/>
    <w:pPr>
      <w:tabs>
        <w:tab w:val="center" w:pos="4320"/>
        <w:tab w:val="right" w:pos="8640"/>
      </w:tabs>
    </w:pPr>
  </w:style>
  <w:style w:type="character" w:customStyle="1" w:styleId="FooterChar">
    <w:name w:val="Footer Char"/>
    <w:basedOn w:val="DefaultParagraphFont"/>
    <w:link w:val="Footer"/>
    <w:uiPriority w:val="99"/>
    <w:rsid w:val="0098421B"/>
    <w:rPr>
      <w:rFonts w:ascii="Times New Roman" w:eastAsia="Times New Roman" w:hAnsi="Times New Roman" w:cs="Times New Roman"/>
      <w:sz w:val="24"/>
      <w:szCs w:val="20"/>
    </w:rPr>
  </w:style>
  <w:style w:type="character" w:styleId="PageNumber">
    <w:name w:val="page number"/>
    <w:basedOn w:val="DefaultParagraphFont"/>
    <w:rsid w:val="0098421B"/>
  </w:style>
  <w:style w:type="paragraph" w:styleId="Header">
    <w:name w:val="header"/>
    <w:basedOn w:val="Normal"/>
    <w:link w:val="HeaderChar"/>
    <w:rsid w:val="0098421B"/>
    <w:pPr>
      <w:tabs>
        <w:tab w:val="center" w:pos="4320"/>
        <w:tab w:val="right" w:pos="8640"/>
      </w:tabs>
    </w:pPr>
  </w:style>
  <w:style w:type="character" w:customStyle="1" w:styleId="HeaderChar">
    <w:name w:val="Header Char"/>
    <w:basedOn w:val="DefaultParagraphFont"/>
    <w:link w:val="Header"/>
    <w:rsid w:val="0098421B"/>
    <w:rPr>
      <w:rFonts w:ascii="Times New Roman" w:eastAsia="Times New Roman" w:hAnsi="Times New Roman" w:cs="Times New Roman"/>
      <w:sz w:val="24"/>
      <w:szCs w:val="20"/>
    </w:rPr>
  </w:style>
  <w:style w:type="character" w:styleId="Hyperlink">
    <w:name w:val="Hyperlink"/>
    <w:rsid w:val="0098421B"/>
    <w:rPr>
      <w:color w:val="0000FF"/>
      <w:u w:val="single"/>
    </w:rPr>
  </w:style>
  <w:style w:type="paragraph" w:styleId="BalloonText">
    <w:name w:val="Balloon Text"/>
    <w:basedOn w:val="Normal"/>
    <w:link w:val="BalloonTextChar"/>
    <w:uiPriority w:val="99"/>
    <w:semiHidden/>
    <w:unhideWhenUsed/>
    <w:rsid w:val="00BF23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3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950566">
      <w:bodyDiv w:val="1"/>
      <w:marLeft w:val="0"/>
      <w:marRight w:val="0"/>
      <w:marTop w:val="0"/>
      <w:marBottom w:val="0"/>
      <w:divBdr>
        <w:top w:val="none" w:sz="0" w:space="0" w:color="auto"/>
        <w:left w:val="none" w:sz="0" w:space="0" w:color="auto"/>
        <w:bottom w:val="none" w:sz="0" w:space="0" w:color="auto"/>
        <w:right w:val="none" w:sz="0" w:space="0" w:color="auto"/>
      </w:divBdr>
    </w:div>
    <w:div w:id="189192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hyperlink" Target="mailto:sarpc1@cablelynx.com" TargetMode="External"/><Relationship Id="rId4" Type="http://schemas.openxmlformats.org/officeDocument/2006/relationships/webSettings" Target="web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Annual PerfoRmance and Expense Report Summary</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Budget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[h]:mm:ss</c:formatCode>
                <c:ptCount val="5"/>
                <c:pt idx="0">
                  <c:v>1.8479166666666667</c:v>
                </c:pt>
                <c:pt idx="1">
                  <c:v>1.8486111111111112</c:v>
                </c:pt>
                <c:pt idx="2">
                  <c:v>1.8493055555555555</c:v>
                </c:pt>
                <c:pt idx="3">
                  <c:v>1.8499999999999999</c:v>
                </c:pt>
                <c:pt idx="4">
                  <c:v>1.8506944444444444</c:v>
                </c:pt>
              </c:numCache>
            </c:numRef>
          </c:cat>
          <c:val>
            <c:numRef>
              <c:f>Sheet1!$B$2:$B$6</c:f>
              <c:numCache>
                <c:formatCode>#,##0.00</c:formatCode>
                <c:ptCount val="5"/>
                <c:pt idx="0">
                  <c:v>21091</c:v>
                </c:pt>
                <c:pt idx="1">
                  <c:v>22333</c:v>
                </c:pt>
                <c:pt idx="2">
                  <c:v>44713</c:v>
                </c:pt>
                <c:pt idx="3">
                  <c:v>31016</c:v>
                </c:pt>
                <c:pt idx="4">
                  <c:v>6204</c:v>
                </c:pt>
              </c:numCache>
            </c:numRef>
          </c:val>
          <c:extLst>
            <c:ext xmlns:c16="http://schemas.microsoft.com/office/drawing/2014/chart" uri="{C3380CC4-5D6E-409C-BE32-E72D297353CC}">
              <c16:uniqueId val="{00000000-964A-403A-848A-275EF79FB960}"/>
            </c:ext>
          </c:extLst>
        </c:ser>
        <c:ser>
          <c:idx val="1"/>
          <c:order val="1"/>
          <c:tx>
            <c:strRef>
              <c:f>Sheet1!$C$1</c:f>
              <c:strCache>
                <c:ptCount val="1"/>
                <c:pt idx="0">
                  <c:v>Actual Cost</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[h]:mm:ss</c:formatCode>
                <c:ptCount val="5"/>
                <c:pt idx="0">
                  <c:v>1.8479166666666667</c:v>
                </c:pt>
                <c:pt idx="1">
                  <c:v>1.8486111111111112</c:v>
                </c:pt>
                <c:pt idx="2">
                  <c:v>1.8493055555555555</c:v>
                </c:pt>
                <c:pt idx="3">
                  <c:v>1.8499999999999999</c:v>
                </c:pt>
                <c:pt idx="4">
                  <c:v>1.8506944444444444</c:v>
                </c:pt>
              </c:numCache>
            </c:numRef>
          </c:cat>
          <c:val>
            <c:numRef>
              <c:f>Sheet1!$C$2:$C$6</c:f>
              <c:numCache>
                <c:formatCode>#,##0.00</c:formatCode>
                <c:ptCount val="5"/>
                <c:pt idx="0">
                  <c:v>20646.45</c:v>
                </c:pt>
                <c:pt idx="1">
                  <c:v>20857.810000000001</c:v>
                </c:pt>
                <c:pt idx="2">
                  <c:v>16464.72</c:v>
                </c:pt>
                <c:pt idx="3">
                  <c:v>29406.48</c:v>
                </c:pt>
                <c:pt idx="4">
                  <c:v>5890.8</c:v>
                </c:pt>
              </c:numCache>
            </c:numRef>
          </c:val>
          <c:extLst>
            <c:ext xmlns:c16="http://schemas.microsoft.com/office/drawing/2014/chart" uri="{C3380CC4-5D6E-409C-BE32-E72D297353CC}">
              <c16:uniqueId val="{00000001-964A-403A-848A-275EF79FB960}"/>
            </c:ext>
          </c:extLst>
        </c:ser>
        <c:ser>
          <c:idx val="2"/>
          <c:order val="2"/>
          <c:tx>
            <c:strRef>
              <c:f>Sheet1!$D$1</c:f>
              <c:strCache>
                <c:ptCount val="1"/>
                <c:pt idx="0">
                  <c:v>Funds Remaining</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[h]:mm:ss</c:formatCode>
                <c:ptCount val="5"/>
                <c:pt idx="0">
                  <c:v>1.8479166666666667</c:v>
                </c:pt>
                <c:pt idx="1">
                  <c:v>1.8486111111111112</c:v>
                </c:pt>
                <c:pt idx="2">
                  <c:v>1.8493055555555555</c:v>
                </c:pt>
                <c:pt idx="3">
                  <c:v>1.8499999999999999</c:v>
                </c:pt>
                <c:pt idx="4">
                  <c:v>1.8506944444444444</c:v>
                </c:pt>
              </c:numCache>
            </c:numRef>
          </c:cat>
          <c:val>
            <c:numRef>
              <c:f>Sheet1!$D$2:$D$6</c:f>
              <c:numCache>
                <c:formatCode>#,##0.00</c:formatCode>
                <c:ptCount val="5"/>
                <c:pt idx="0" formatCode="General">
                  <c:v>444.55</c:v>
                </c:pt>
                <c:pt idx="1">
                  <c:v>1475.19</c:v>
                </c:pt>
                <c:pt idx="2">
                  <c:v>28248.28</c:v>
                </c:pt>
                <c:pt idx="3">
                  <c:v>1609.52</c:v>
                </c:pt>
                <c:pt idx="4" formatCode="General">
                  <c:v>313.2</c:v>
                </c:pt>
              </c:numCache>
            </c:numRef>
          </c:val>
          <c:extLst>
            <c:ext xmlns:c16="http://schemas.microsoft.com/office/drawing/2014/chart" uri="{C3380CC4-5D6E-409C-BE32-E72D297353CC}">
              <c16:uniqueId val="{00000002-964A-403A-848A-275EF79FB960}"/>
            </c:ext>
          </c:extLst>
        </c:ser>
        <c:dLbls>
          <c:dLblPos val="outEnd"/>
          <c:showLegendKey val="0"/>
          <c:showVal val="1"/>
          <c:showCatName val="0"/>
          <c:showSerName val="0"/>
          <c:showPercent val="0"/>
          <c:showBubbleSize val="0"/>
        </c:dLbls>
        <c:gapWidth val="444"/>
        <c:axId val="507068192"/>
        <c:axId val="507066224"/>
      </c:barChart>
      <c:catAx>
        <c:axId val="507068192"/>
        <c:scaling>
          <c:orientation val="minMax"/>
        </c:scaling>
        <c:delete val="0"/>
        <c:axPos val="b"/>
        <c:majorGridlines>
          <c:spPr>
            <a:ln w="9525" cap="flat" cmpd="sng" algn="ctr">
              <a:solidFill>
                <a:schemeClr val="tx1">
                  <a:lumMod val="15000"/>
                  <a:lumOff val="85000"/>
                </a:schemeClr>
              </a:solidFill>
              <a:round/>
            </a:ln>
            <a:effectLst/>
          </c:spPr>
        </c:majorGridlines>
        <c:numFmt formatCode="[h]:mm:ss"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507066224"/>
        <c:crosses val="autoZero"/>
        <c:auto val="1"/>
        <c:lblAlgn val="ctr"/>
        <c:lblOffset val="100"/>
        <c:noMultiLvlLbl val="0"/>
      </c:catAx>
      <c:valAx>
        <c:axId val="507066224"/>
        <c:scaling>
          <c:orientation val="minMax"/>
        </c:scaling>
        <c:delete val="1"/>
        <c:axPos val="l"/>
        <c:numFmt formatCode="#,##0.00" sourceLinked="1"/>
        <c:majorTickMark val="none"/>
        <c:minorTickMark val="none"/>
        <c:tickLblPos val="nextTo"/>
        <c:crossAx val="507068192"/>
        <c:crosses val="autoZero"/>
        <c:crossBetween val="between"/>
      </c:valAx>
      <c:spPr>
        <a:noFill/>
        <a:ln>
          <a:noFill/>
        </a:ln>
        <a:effectLst/>
      </c:spPr>
    </c:plotArea>
    <c:legend>
      <c:legendPos val="t"/>
      <c:layout>
        <c:manualLayout>
          <c:xMode val="edge"/>
          <c:yMode val="edge"/>
          <c:x val="0.27555519101778947"/>
          <c:y val="0.15896825396825398"/>
          <c:w val="0.44888943569553807"/>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2057</Words>
  <Characters>11727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 Reynolds</cp:lastModifiedBy>
  <cp:revision>3</cp:revision>
  <cp:lastPrinted>2019-07-15T15:01:00Z</cp:lastPrinted>
  <dcterms:created xsi:type="dcterms:W3CDTF">2020-07-13T19:32:00Z</dcterms:created>
  <dcterms:modified xsi:type="dcterms:W3CDTF">2020-07-13T20:01:00Z</dcterms:modified>
</cp:coreProperties>
</file>